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B9E" w:rsidRDefault="001F6276">
      <w:pPr>
        <w:ind w:firstLine="0"/>
        <w:jc w:val="center"/>
        <w:rPr>
          <w:lang w:val="en-US"/>
        </w:rPr>
      </w:pPr>
      <w:r>
        <w:rPr>
          <w:b/>
          <w:sz w:val="32"/>
          <w:szCs w:val="32"/>
          <w:lang w:val="en-US"/>
        </w:rPr>
        <w:t>Notification about invitation for proposals</w:t>
      </w:r>
    </w:p>
    <w:p w:rsidR="007B7B9E" w:rsidRPr="00792B20" w:rsidRDefault="00B420F5">
      <w:pPr>
        <w:ind w:firstLine="0"/>
        <w:jc w:val="center"/>
        <w:rPr>
          <w:lang w:val="en-US"/>
        </w:rPr>
      </w:pPr>
      <w:r>
        <w:rPr>
          <w:b/>
          <w:sz w:val="32"/>
          <w:szCs w:val="32"/>
          <w:lang w:val="en-US"/>
        </w:rPr>
        <w:t>ZPe-TsRPRK-18-0031</w:t>
      </w:r>
    </w:p>
    <w:p w:rsidR="007B7B9E" w:rsidRPr="001F6276" w:rsidRDefault="002F2E92" w:rsidP="002F2E92">
      <w:pPr>
        <w:pStyle w:val="1"/>
        <w:suppressAutoHyphens/>
        <w:rPr>
          <w:lang w:val="en-US"/>
        </w:rPr>
      </w:pPr>
      <w:r>
        <w:rPr>
          <w:b/>
          <w:lang w:val="en-US"/>
        </w:rPr>
        <w:t>Public Joint Stock Company Center</w:t>
      </w:r>
      <w:r w:rsidR="001F6276">
        <w:rPr>
          <w:b/>
          <w:lang w:val="en-US"/>
        </w:rPr>
        <w:t xml:space="preserve"> for Cargo Container Traffic TransContainer (PJSC TransContainer) (hereinafter - the Customer), in accordance with the provisions of the Federal Law  № 223-FZ from July 18, 2011 "About the purchase of goods, works and services by certain types of legal entities" and the Provision on the purchase of goods, works and services for the needs of PJSC TransContainer </w:t>
      </w:r>
      <w:r w:rsidR="001F6276">
        <w:rPr>
          <w:lang w:val="en-US"/>
        </w:rPr>
        <w:t>approved by the board of directors of the PJSC TransContainer on December 21, 2016 (hereinafter – the Provision on purchases), carries out:</w:t>
      </w:r>
    </w:p>
    <w:p w:rsidR="007B7B9E" w:rsidRPr="001F6276" w:rsidRDefault="001F6276">
      <w:pPr>
        <w:pStyle w:val="1"/>
        <w:suppressAutoHyphens/>
        <w:rPr>
          <w:szCs w:val="28"/>
          <w:lang w:val="en-US"/>
        </w:rPr>
      </w:pPr>
      <w:r>
        <w:rPr>
          <w:szCs w:val="28"/>
          <w:lang w:val="en-US"/>
        </w:rPr>
        <w:t xml:space="preserve">The Invitation for proposals in the electronic form </w:t>
      </w:r>
      <w:r w:rsidR="00792B20" w:rsidRPr="00792B20">
        <w:rPr>
          <w:szCs w:val="28"/>
          <w:lang w:val="en-US"/>
        </w:rPr>
        <w:t>ZPe-TsRPRK-18-0031</w:t>
      </w:r>
      <w:r>
        <w:rPr>
          <w:szCs w:val="28"/>
          <w:lang w:val="en-US"/>
        </w:rPr>
        <w:t xml:space="preserve"> on the subject “Delivery of universal 20-ft containers and universal 40-ft containers”</w:t>
      </w:r>
      <w:r w:rsidRPr="001F6276">
        <w:rPr>
          <w:szCs w:val="28"/>
          <w:lang w:val="en-US"/>
        </w:rPr>
        <w:t>.</w:t>
      </w:r>
    </w:p>
    <w:p w:rsidR="007B7B9E" w:rsidRDefault="001F6276">
      <w:pPr>
        <w:jc w:val="both"/>
        <w:rPr>
          <w:lang w:val="en-US"/>
        </w:rPr>
      </w:pPr>
      <w:r>
        <w:rPr>
          <w:lang w:val="en-US"/>
        </w:rPr>
        <w:t xml:space="preserve">The registered address of the Customer: </w:t>
      </w:r>
      <w:r>
        <w:rPr>
          <w:szCs w:val="28"/>
          <w:lang w:val="en-US"/>
        </w:rPr>
        <w:t xml:space="preserve">19, Oruzheyniy pereulok, Moscow, 125047, </w:t>
      </w:r>
      <w:r>
        <w:rPr>
          <w:lang w:val="en-US"/>
        </w:rPr>
        <w:t>Russian Federation.</w:t>
      </w:r>
    </w:p>
    <w:p w:rsidR="007B7B9E" w:rsidRPr="001F6276" w:rsidRDefault="001F6276">
      <w:pPr>
        <w:jc w:val="both"/>
        <w:rPr>
          <w:lang w:val="en-US"/>
        </w:rPr>
      </w:pPr>
      <w:r>
        <w:rPr>
          <w:lang w:val="en-US"/>
        </w:rPr>
        <w:t xml:space="preserve">Postal address of the Customer: </w:t>
      </w:r>
      <w:r>
        <w:rPr>
          <w:szCs w:val="28"/>
          <w:lang w:val="en-US"/>
        </w:rPr>
        <w:t>19, Oruzheyniy pereulok, Moscow, 125047,</w:t>
      </w:r>
      <w:r>
        <w:rPr>
          <w:lang w:val="en-US"/>
        </w:rPr>
        <w:t>Russian Federation.</w:t>
      </w:r>
    </w:p>
    <w:p w:rsidR="007B7B9E" w:rsidRDefault="007B7B9E">
      <w:pPr>
        <w:jc w:val="both"/>
        <w:rPr>
          <w:lang w:val="en-US"/>
        </w:rPr>
      </w:pPr>
    </w:p>
    <w:p w:rsidR="007B7B9E" w:rsidRDefault="001F6276">
      <w:pPr>
        <w:jc w:val="both"/>
        <w:rPr>
          <w:b/>
          <w:lang w:val="en-US"/>
        </w:rPr>
      </w:pPr>
      <w:r>
        <w:rPr>
          <w:b/>
          <w:lang w:val="en-US"/>
        </w:rPr>
        <w:t>Contact details of the Customer:</w:t>
      </w:r>
    </w:p>
    <w:p w:rsidR="007B7B9E" w:rsidRDefault="001F6276">
      <w:pPr>
        <w:jc w:val="both"/>
        <w:rPr>
          <w:lang w:val="en-US"/>
        </w:rPr>
      </w:pPr>
      <w:r>
        <w:rPr>
          <w:lang w:val="en-US"/>
        </w:rPr>
        <w:t>Complete name Sergienko Ruslan Vladimirovich</w:t>
      </w:r>
    </w:p>
    <w:p w:rsidR="007B7B9E" w:rsidRDefault="001F6276">
      <w:pPr>
        <w:jc w:val="both"/>
        <w:rPr>
          <w:lang w:val="en-US"/>
        </w:rPr>
      </w:pPr>
      <w:r>
        <w:rPr>
          <w:lang w:val="en-US"/>
        </w:rPr>
        <w:t>E-mail address: sergienkorv@trcont.ru</w:t>
      </w:r>
    </w:p>
    <w:p w:rsidR="007B7B9E" w:rsidRPr="001F6276" w:rsidRDefault="001F6276">
      <w:pPr>
        <w:jc w:val="both"/>
        <w:rPr>
          <w:lang w:val="en-US"/>
        </w:rPr>
      </w:pPr>
      <w:r>
        <w:rPr>
          <w:lang w:val="en-US"/>
        </w:rPr>
        <w:t xml:space="preserve">Telephone: +7(495) 7881717 (15-40), </w:t>
      </w:r>
    </w:p>
    <w:p w:rsidR="007B7B9E" w:rsidRDefault="007B7B9E">
      <w:pPr>
        <w:jc w:val="both"/>
        <w:rPr>
          <w:lang w:val="en-US"/>
        </w:rPr>
      </w:pPr>
    </w:p>
    <w:p w:rsidR="007B7B9E" w:rsidRDefault="001F6276">
      <w:pPr>
        <w:pStyle w:val="1"/>
        <w:ind w:firstLine="708"/>
        <w:rPr>
          <w:szCs w:val="28"/>
          <w:lang w:val="en-US"/>
        </w:rPr>
      </w:pPr>
      <w:r>
        <w:rPr>
          <w:lang w:val="en-US"/>
        </w:rPr>
        <w:t xml:space="preserve">PJSC TransContainer is the </w:t>
      </w:r>
      <w:r>
        <w:rPr>
          <w:b/>
          <w:lang w:val="en-US"/>
        </w:rPr>
        <w:t>Organizer of the Invitation for proposals in the electronic form</w:t>
      </w:r>
      <w:r>
        <w:rPr>
          <w:lang w:val="en-US"/>
        </w:rPr>
        <w:t xml:space="preserve">. The functions of the Organizer are performed by the </w:t>
      </w:r>
      <w:r>
        <w:rPr>
          <w:szCs w:val="28"/>
          <w:lang w:val="en-US"/>
        </w:rPr>
        <w:t>Permanent working group of the Tender Committee of the management of PJSC TransContainer.</w:t>
      </w:r>
    </w:p>
    <w:p w:rsidR="007B7B9E" w:rsidRDefault="001F6276">
      <w:pPr>
        <w:pStyle w:val="1"/>
        <w:ind w:firstLine="0"/>
        <w:rPr>
          <w:szCs w:val="28"/>
          <w:lang w:val="en-US"/>
        </w:rPr>
      </w:pPr>
      <w:r>
        <w:rPr>
          <w:szCs w:val="28"/>
          <w:lang w:val="en-US"/>
        </w:rPr>
        <w:t>Address: 19, Oruzheyniy pereulok, Moscow, 125047, Russian Federation.</w:t>
      </w:r>
    </w:p>
    <w:p w:rsidR="007B7B9E" w:rsidRDefault="001F6276">
      <w:pPr>
        <w:pStyle w:val="1"/>
        <w:suppressAutoHyphens/>
        <w:ind w:firstLine="708"/>
        <w:rPr>
          <w:szCs w:val="28"/>
          <w:lang w:val="en-US"/>
        </w:rPr>
      </w:pPr>
      <w:r>
        <w:rPr>
          <w:szCs w:val="28"/>
          <w:lang w:val="en-US"/>
        </w:rPr>
        <w:t xml:space="preserve">The contact person(s) of the Organizer: </w:t>
      </w:r>
    </w:p>
    <w:p w:rsidR="007B7B9E" w:rsidRDefault="001F6276">
      <w:pPr>
        <w:pStyle w:val="1"/>
        <w:ind w:firstLine="708"/>
        <w:rPr>
          <w:szCs w:val="28"/>
          <w:lang w:val="en-US"/>
        </w:rPr>
      </w:pPr>
      <w:r>
        <w:rPr>
          <w:szCs w:val="28"/>
          <w:lang w:val="en-US"/>
        </w:rPr>
        <w:t>Aksyutina Kira Mikhailovna, tel. +7 (495) 788 -1717, ext. 16-42, e-mail AksiutinaKM@trcont.ru;</w:t>
      </w:r>
    </w:p>
    <w:p w:rsidR="007B7B9E" w:rsidRDefault="001F6276">
      <w:pPr>
        <w:pStyle w:val="1"/>
        <w:ind w:firstLine="708"/>
        <w:rPr>
          <w:szCs w:val="28"/>
          <w:lang w:val="en-US"/>
        </w:rPr>
      </w:pPr>
      <w:r>
        <w:rPr>
          <w:szCs w:val="28"/>
          <w:lang w:val="en-US"/>
        </w:rPr>
        <w:t>Kurizyn Aleksandr Evgenievich, tel. +7 (495) 788 -1717, ext. 16-41, e-mail KuritsynAE@trcont.ru</w:t>
      </w:r>
    </w:p>
    <w:p w:rsidR="007B7B9E" w:rsidRDefault="007B7B9E">
      <w:pPr>
        <w:pStyle w:val="ae"/>
        <w:rPr>
          <w:b/>
          <w:sz w:val="28"/>
          <w:szCs w:val="28"/>
          <w:lang w:val="en-US"/>
        </w:rPr>
      </w:pPr>
    </w:p>
    <w:p w:rsidR="007B7B9E" w:rsidRPr="001F6276" w:rsidRDefault="001F6276">
      <w:pPr>
        <w:pStyle w:val="ae"/>
        <w:rPr>
          <w:lang w:val="en-US"/>
        </w:rPr>
      </w:pPr>
      <w:r>
        <w:rPr>
          <w:b/>
          <w:sz w:val="28"/>
          <w:szCs w:val="28"/>
          <w:lang w:val="en-US"/>
        </w:rPr>
        <w:t>The Subject of Contract</w:t>
      </w:r>
    </w:p>
    <w:p w:rsidR="007B7B9E" w:rsidRDefault="001F6276">
      <w:pPr>
        <w:pStyle w:val="ae"/>
        <w:rPr>
          <w:b/>
          <w:sz w:val="28"/>
          <w:szCs w:val="28"/>
          <w:lang w:val="en-US"/>
        </w:rPr>
      </w:pPr>
      <w:r>
        <w:rPr>
          <w:b/>
          <w:sz w:val="28"/>
          <w:szCs w:val="28"/>
          <w:lang w:val="en-US"/>
        </w:rPr>
        <w:t>Lot No. 1</w:t>
      </w:r>
    </w:p>
    <w:p w:rsidR="007B7B9E" w:rsidRPr="001F6276" w:rsidRDefault="001F6276">
      <w:pPr>
        <w:pStyle w:val="ae"/>
        <w:rPr>
          <w:lang w:val="en-US"/>
        </w:rPr>
      </w:pPr>
      <w:r>
        <w:rPr>
          <w:sz w:val="28"/>
          <w:szCs w:val="28"/>
          <w:lang w:val="en-US"/>
        </w:rPr>
        <w:t>The Subject of the Contract: Delivery of 1600 units of 20-foot containers.</w:t>
      </w:r>
    </w:p>
    <w:p w:rsidR="007B7B9E" w:rsidRPr="001F6276" w:rsidRDefault="001F6276">
      <w:pPr>
        <w:jc w:val="both"/>
        <w:rPr>
          <w:lang w:val="en-US"/>
        </w:rPr>
      </w:pPr>
      <w:r>
        <w:rPr>
          <w:szCs w:val="28"/>
          <w:lang w:val="en-US"/>
        </w:rPr>
        <w:t xml:space="preserve">Initial (maximum) price of the contract: </w:t>
      </w:r>
      <w:r>
        <w:rPr>
          <w:lang w:val="en-US"/>
        </w:rPr>
        <w:t>3 744 000 (three million seven hundred forty four thousand</w:t>
      </w:r>
      <w:r>
        <w:rPr>
          <w:szCs w:val="28"/>
          <w:lang w:val="en-US"/>
        </w:rPr>
        <w:t xml:space="preserve">) US dollars 00 cents rubles taking into account all possible expenses of the supplier (excluding VAT),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w:t>
      </w:r>
      <w:r>
        <w:rPr>
          <w:szCs w:val="28"/>
          <w:lang w:val="en-US"/>
        </w:rPr>
        <w:lastRenderedPageBreak/>
        <w:t>guarantee and all types of tax, except the VAT and also other expenses connected with delivery of Goods. The amount of the VAT and condition of charge are defined according to the legislation of the Russian Federation.</w:t>
      </w:r>
    </w:p>
    <w:p w:rsidR="007B7B9E" w:rsidRDefault="001F6276">
      <w:pPr>
        <w:jc w:val="both"/>
        <w:rPr>
          <w:szCs w:val="28"/>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b/>
                <w:bCs/>
                <w:sz w:val="24"/>
                <w:szCs w:val="24"/>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b/>
                <w:bCs/>
                <w:sz w:val="24"/>
                <w:szCs w:val="24"/>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1600,</w:t>
            </w:r>
            <w:r>
              <w:rPr>
                <w:sz w:val="24"/>
                <w:szCs w:val="24"/>
                <w:lang w:val="en-US"/>
              </w:rPr>
              <w:t>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U</w:t>
            </w:r>
            <w:r>
              <w:rPr>
                <w:sz w:val="24"/>
                <w:szCs w:val="24"/>
              </w:rPr>
              <w:t>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lang w:val="en-US"/>
              </w:rPr>
            </w:pPr>
            <w:r>
              <w:rPr>
                <w:sz w:val="24"/>
                <w:szCs w:val="24"/>
                <w:lang w:val="en-US"/>
              </w:rPr>
              <w:t>The line of the annual purchase plan number 283</w:t>
            </w:r>
          </w:p>
        </w:tc>
      </w:tr>
    </w:tbl>
    <w:p w:rsidR="007B7B9E" w:rsidRPr="001F6276" w:rsidRDefault="001F6276">
      <w:pPr>
        <w:jc w:val="both"/>
        <w:rPr>
          <w:lang w:val="en-US"/>
        </w:rPr>
      </w:pPr>
      <w:r>
        <w:rPr>
          <w:szCs w:val="28"/>
          <w:lang w:val="en-US"/>
        </w:rPr>
        <w:t>The place of delivery of goods, performance of operations, rendering of services:</w:t>
      </w:r>
    </w:p>
    <w:p w:rsidR="007B7B9E" w:rsidRPr="001F6276" w:rsidRDefault="001F6276">
      <w:pPr>
        <w:jc w:val="both"/>
        <w:rPr>
          <w:lang w:val="en-US"/>
        </w:rPr>
      </w:pPr>
      <w:r>
        <w:rPr>
          <w:szCs w:val="28"/>
          <w:lang w:val="en-US"/>
        </w:rPr>
        <w:t>Terms of delivery of the Goods by lot DAP (Incoterms 2010).</w:t>
      </w:r>
    </w:p>
    <w:p w:rsidR="007B7B9E" w:rsidRPr="001F6276" w:rsidRDefault="001F6276">
      <w:pPr>
        <w:jc w:val="both"/>
        <w:rPr>
          <w:lang w:val="en-US"/>
        </w:rPr>
      </w:pPr>
      <w:r>
        <w:rPr>
          <w:lang w:val="en-US"/>
        </w:rPr>
        <w:t>The place of delivery/transfer of the Goods is Zabaikalski region (railway station Zabaikalsk) and/or Primorsky Krai (railway station Nakhodka-Vostochnaya)</w:t>
      </w:r>
    </w:p>
    <w:p w:rsidR="007B7B9E" w:rsidRDefault="007B7B9E">
      <w:pPr>
        <w:jc w:val="both"/>
        <w:rPr>
          <w:szCs w:val="28"/>
          <w:highlight w:val="cyan"/>
          <w:lang w:val="en-US"/>
        </w:rPr>
      </w:pPr>
    </w:p>
    <w:p w:rsidR="007B7B9E" w:rsidRDefault="001F6276">
      <w:pPr>
        <w:pStyle w:val="ae"/>
        <w:rPr>
          <w:b/>
          <w:sz w:val="28"/>
          <w:szCs w:val="28"/>
          <w:lang w:val="en-US"/>
        </w:rPr>
      </w:pPr>
      <w:r>
        <w:rPr>
          <w:b/>
          <w:sz w:val="28"/>
          <w:szCs w:val="28"/>
          <w:lang w:val="en-US"/>
        </w:rPr>
        <w:t>Lot No. 2</w:t>
      </w:r>
    </w:p>
    <w:p w:rsidR="007B7B9E" w:rsidRPr="001F6276" w:rsidRDefault="001F6276">
      <w:pPr>
        <w:pStyle w:val="ae"/>
        <w:rPr>
          <w:lang w:val="en-US"/>
        </w:rPr>
      </w:pPr>
      <w:r>
        <w:rPr>
          <w:sz w:val="28"/>
          <w:szCs w:val="28"/>
          <w:lang w:val="en-US"/>
        </w:rPr>
        <w:t>The Subject of the Contract: Delivery of 550 units of 40-foot containers.</w:t>
      </w:r>
    </w:p>
    <w:p w:rsidR="007B7B9E" w:rsidRPr="001F6276" w:rsidRDefault="001F6276">
      <w:pPr>
        <w:jc w:val="both"/>
        <w:rPr>
          <w:lang w:val="en-US"/>
        </w:rPr>
      </w:pPr>
      <w:r>
        <w:rPr>
          <w:szCs w:val="28"/>
          <w:lang w:val="en-US"/>
        </w:rPr>
        <w:t xml:space="preserve">Initial (maximum) price of the contract: </w:t>
      </w:r>
      <w:r>
        <w:rPr>
          <w:lang w:val="en-US"/>
        </w:rPr>
        <w:t>2 233 000 (two million two hundred thirty three thousand</w:t>
      </w:r>
      <w:r>
        <w:rPr>
          <w:szCs w:val="28"/>
          <w:lang w:val="en-US"/>
        </w:rPr>
        <w:t>) US dollars 00 cents rubles taking into account all possible expenses of the supplier (excluding VAT),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7B7B9E" w:rsidRDefault="001F6276">
      <w:pPr>
        <w:jc w:val="both"/>
        <w:rPr>
          <w:szCs w:val="28"/>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b/>
                <w:bCs/>
                <w:sz w:val="24"/>
                <w:szCs w:val="24"/>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b/>
                <w:bCs/>
                <w:sz w:val="24"/>
                <w:szCs w:val="24"/>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550,</w:t>
            </w:r>
            <w:r>
              <w:rPr>
                <w:sz w:val="24"/>
                <w:szCs w:val="24"/>
                <w:lang w:val="en-US"/>
              </w:rPr>
              <w:t>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U</w:t>
            </w:r>
            <w:r>
              <w:rPr>
                <w:sz w:val="24"/>
                <w:szCs w:val="24"/>
              </w:rPr>
              <w:t>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lang w:val="en-US"/>
              </w:rPr>
            </w:pPr>
            <w:r>
              <w:rPr>
                <w:sz w:val="24"/>
                <w:szCs w:val="24"/>
                <w:lang w:val="en-US"/>
              </w:rPr>
              <w:t>The line of the annual purchase plan number 284</w:t>
            </w:r>
          </w:p>
        </w:tc>
      </w:tr>
    </w:tbl>
    <w:p w:rsidR="007B7B9E" w:rsidRPr="001F6276" w:rsidRDefault="001F6276">
      <w:pPr>
        <w:jc w:val="both"/>
        <w:rPr>
          <w:lang w:val="en-US"/>
        </w:rPr>
      </w:pPr>
      <w:r>
        <w:rPr>
          <w:szCs w:val="28"/>
          <w:lang w:val="en-US"/>
        </w:rPr>
        <w:t>The place of delivery of goods, performance of operations, rendering of services:</w:t>
      </w:r>
    </w:p>
    <w:p w:rsidR="007B7B9E" w:rsidRPr="001F6276" w:rsidRDefault="001F6276">
      <w:pPr>
        <w:jc w:val="both"/>
        <w:rPr>
          <w:lang w:val="en-US"/>
        </w:rPr>
      </w:pPr>
      <w:r>
        <w:rPr>
          <w:szCs w:val="28"/>
          <w:lang w:val="en-US"/>
        </w:rPr>
        <w:t>Terms of delivery of the Goods by lot DAP (Incoterms 2010).</w:t>
      </w:r>
    </w:p>
    <w:p w:rsidR="007B7B9E" w:rsidRPr="001F6276" w:rsidRDefault="001F6276">
      <w:pPr>
        <w:jc w:val="both"/>
        <w:rPr>
          <w:lang w:val="en-US"/>
        </w:rPr>
      </w:pPr>
      <w:r>
        <w:rPr>
          <w:szCs w:val="28"/>
          <w:lang w:val="en-US"/>
        </w:rPr>
        <w:t>The place of delivery/transfer of the Goods is Zabaikalski region (railway station Zabaikalsk) and/or Primorsky Krai (railway station Nakhodka-Vostochnaya)</w:t>
      </w:r>
    </w:p>
    <w:p w:rsidR="007B7B9E" w:rsidRDefault="007B7B9E">
      <w:pPr>
        <w:pStyle w:val="ae"/>
        <w:rPr>
          <w:b/>
          <w:sz w:val="28"/>
          <w:szCs w:val="28"/>
          <w:lang w:val="en-US"/>
        </w:rPr>
      </w:pPr>
    </w:p>
    <w:p w:rsidR="007B7B9E" w:rsidRDefault="001F6276">
      <w:pPr>
        <w:pStyle w:val="ae"/>
        <w:rPr>
          <w:b/>
          <w:sz w:val="28"/>
          <w:szCs w:val="28"/>
          <w:lang w:val="en-US"/>
        </w:rPr>
      </w:pPr>
      <w:r>
        <w:rPr>
          <w:b/>
          <w:sz w:val="28"/>
          <w:szCs w:val="28"/>
          <w:lang w:val="en-US"/>
        </w:rPr>
        <w:t>Lot No. 3</w:t>
      </w:r>
    </w:p>
    <w:p w:rsidR="007B7B9E" w:rsidRPr="001F6276" w:rsidRDefault="001F6276">
      <w:pPr>
        <w:pStyle w:val="ae"/>
        <w:rPr>
          <w:lang w:val="en-US"/>
        </w:rPr>
      </w:pPr>
      <w:r>
        <w:rPr>
          <w:sz w:val="28"/>
          <w:szCs w:val="28"/>
          <w:lang w:val="en-US"/>
        </w:rPr>
        <w:t>The Subject of the Contract: Delivery of 1200 units of 40-foot containers.</w:t>
      </w:r>
    </w:p>
    <w:p w:rsidR="007B7B9E" w:rsidRPr="001F6276" w:rsidRDefault="001F6276">
      <w:pPr>
        <w:jc w:val="both"/>
        <w:rPr>
          <w:lang w:val="en-US"/>
        </w:rPr>
      </w:pPr>
      <w:r>
        <w:rPr>
          <w:szCs w:val="28"/>
          <w:lang w:val="en-US"/>
        </w:rPr>
        <w:lastRenderedPageBreak/>
        <w:t xml:space="preserve">Initial (maximum) price of the contract: </w:t>
      </w:r>
      <w:r>
        <w:rPr>
          <w:lang w:val="en-US"/>
        </w:rPr>
        <w:t>4 872 000 (four million eight hundred seventy two thousand</w:t>
      </w:r>
      <w:r>
        <w:rPr>
          <w:szCs w:val="28"/>
          <w:lang w:val="en-US"/>
        </w:rPr>
        <w:t>) US dollars 00 cents rubles taking into account all types of tax, except the VAT. The amount of the VAT and condition of charge are defined according to the legislation of the Russian Federation.</w:t>
      </w:r>
    </w:p>
    <w:p w:rsidR="007B7B9E" w:rsidRDefault="001F6276">
      <w:pPr>
        <w:jc w:val="both"/>
        <w:rPr>
          <w:szCs w:val="28"/>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Pr="001F6276" w:rsidRDefault="001F6276">
            <w:pPr>
              <w:ind w:firstLine="0"/>
              <w:rPr>
                <w:sz w:val="24"/>
                <w:szCs w:val="24"/>
                <w:lang w:val="en-US"/>
              </w:rPr>
            </w:pPr>
            <w:r>
              <w:rPr>
                <w:sz w:val="24"/>
                <w:szCs w:val="24"/>
                <w:lang w:val="en-US"/>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Pr="001F6276" w:rsidRDefault="001F6276">
            <w:pPr>
              <w:ind w:firstLine="0"/>
              <w:rPr>
                <w:sz w:val="24"/>
                <w:szCs w:val="24"/>
                <w:lang w:val="en-US"/>
              </w:rPr>
            </w:pPr>
            <w:r>
              <w:rPr>
                <w:sz w:val="24"/>
                <w:szCs w:val="24"/>
                <w:lang w:val="en-US"/>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rsidP="001F6276">
            <w:pPr>
              <w:ind w:firstLine="0"/>
              <w:jc w:val="center"/>
              <w:rPr>
                <w:sz w:val="24"/>
                <w:szCs w:val="24"/>
              </w:rPr>
            </w:pPr>
            <w:r>
              <w:rPr>
                <w:sz w:val="24"/>
                <w:szCs w:val="24"/>
                <w:lang w:val="en-US"/>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rsidP="001F6276">
            <w:pPr>
              <w:ind w:firstLine="0"/>
              <w:jc w:val="center"/>
              <w:rPr>
                <w:sz w:val="24"/>
                <w:szCs w:val="24"/>
              </w:rPr>
            </w:pPr>
            <w:r>
              <w:rPr>
                <w:sz w:val="24"/>
                <w:szCs w:val="24"/>
                <w:lang w:val="en-US"/>
              </w:rPr>
              <w:t>1200,00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Pr="001F6276" w:rsidRDefault="001F6276">
            <w:pPr>
              <w:ind w:firstLine="0"/>
              <w:rPr>
                <w:sz w:val="24"/>
                <w:szCs w:val="24"/>
                <w:lang w:val="en-US"/>
              </w:rPr>
            </w:pPr>
            <w:r>
              <w:rPr>
                <w:sz w:val="24"/>
                <w:szCs w:val="24"/>
                <w:lang w:val="en-US"/>
              </w:rPr>
              <w:t>Unit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lang w:val="en-US"/>
              </w:rPr>
            </w:pPr>
            <w:r>
              <w:rPr>
                <w:sz w:val="24"/>
                <w:szCs w:val="24"/>
                <w:lang w:val="en-US"/>
              </w:rPr>
              <w:t>The line of the annual purchase plan number 285</w:t>
            </w:r>
          </w:p>
        </w:tc>
      </w:tr>
    </w:tbl>
    <w:p w:rsidR="007B7B9E" w:rsidRDefault="007B7B9E">
      <w:pPr>
        <w:jc w:val="both"/>
        <w:rPr>
          <w:szCs w:val="28"/>
          <w:lang w:val="en-US"/>
        </w:rPr>
      </w:pPr>
    </w:p>
    <w:p w:rsidR="007B7B9E" w:rsidRDefault="007B7B9E">
      <w:pPr>
        <w:pStyle w:val="ae"/>
        <w:rPr>
          <w:b/>
          <w:sz w:val="28"/>
          <w:szCs w:val="28"/>
          <w:lang w:val="en-US"/>
        </w:rPr>
      </w:pPr>
    </w:p>
    <w:p w:rsidR="007B7B9E" w:rsidRDefault="001F6276">
      <w:pPr>
        <w:pStyle w:val="ae"/>
        <w:rPr>
          <w:b/>
          <w:sz w:val="28"/>
          <w:szCs w:val="28"/>
          <w:lang w:val="en-US"/>
        </w:rPr>
      </w:pPr>
      <w:r>
        <w:rPr>
          <w:b/>
          <w:sz w:val="28"/>
          <w:szCs w:val="28"/>
          <w:lang w:val="en-US"/>
        </w:rPr>
        <w:t>Lot No. 4</w:t>
      </w:r>
    </w:p>
    <w:p w:rsidR="007B7B9E" w:rsidRPr="001F6276" w:rsidRDefault="001F6276">
      <w:pPr>
        <w:pStyle w:val="ae"/>
        <w:rPr>
          <w:lang w:val="en-US"/>
        </w:rPr>
      </w:pPr>
      <w:r>
        <w:rPr>
          <w:sz w:val="28"/>
          <w:szCs w:val="28"/>
          <w:lang w:val="en-US"/>
        </w:rPr>
        <w:t xml:space="preserve">The Subject of the Contract: </w:t>
      </w:r>
    </w:p>
    <w:p w:rsidR="007B7B9E" w:rsidRPr="001F6276" w:rsidRDefault="001F6276">
      <w:pPr>
        <w:jc w:val="both"/>
        <w:rPr>
          <w:lang w:val="en-US"/>
        </w:rPr>
      </w:pPr>
      <w:r>
        <w:rPr>
          <w:szCs w:val="28"/>
          <w:lang w:val="en-US"/>
        </w:rPr>
        <w:t>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7B7B9E" w:rsidRDefault="001F6276">
      <w:pPr>
        <w:jc w:val="both"/>
        <w:rPr>
          <w:szCs w:val="28"/>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lang w:val="en-US"/>
              </w:rPr>
            </w:pPr>
            <w:r>
              <w:rPr>
                <w:sz w:val="24"/>
                <w:szCs w:val="24"/>
                <w:lang w:val="en-US"/>
              </w:rPr>
              <w:t>1200,00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U</w:t>
            </w:r>
            <w:r>
              <w:rPr>
                <w:sz w:val="24"/>
                <w:szCs w:val="24"/>
              </w:rPr>
              <w:t>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Pr="001F6276" w:rsidRDefault="001F6276">
            <w:pPr>
              <w:ind w:firstLine="0"/>
              <w:rPr>
                <w:lang w:val="en-US"/>
              </w:rPr>
            </w:pPr>
            <w:r>
              <w:rPr>
                <w:sz w:val="24"/>
                <w:szCs w:val="24"/>
                <w:lang w:val="en-US"/>
              </w:rPr>
              <w:t>The line of the annual purchase plan number 285</w:t>
            </w:r>
          </w:p>
        </w:tc>
      </w:tr>
    </w:tbl>
    <w:p w:rsidR="007B7B9E" w:rsidRPr="001F6276" w:rsidRDefault="001F6276">
      <w:pPr>
        <w:jc w:val="both"/>
        <w:rPr>
          <w:lang w:val="en-US"/>
        </w:rPr>
      </w:pPr>
      <w:r>
        <w:rPr>
          <w:szCs w:val="28"/>
          <w:lang w:val="en-US"/>
        </w:rPr>
        <w:t>The place of delivery of goods, performance of operations, rendering of services:</w:t>
      </w:r>
    </w:p>
    <w:p w:rsidR="007B7B9E" w:rsidRPr="001F6276" w:rsidRDefault="001F6276">
      <w:pPr>
        <w:jc w:val="both"/>
        <w:rPr>
          <w:lang w:val="en-US"/>
        </w:rPr>
      </w:pPr>
      <w:r>
        <w:rPr>
          <w:szCs w:val="28"/>
          <w:lang w:val="en-US"/>
        </w:rPr>
        <w:t>Terms of delivery of the Goods by lot DAP (Incoterms 2010).</w:t>
      </w:r>
    </w:p>
    <w:p w:rsidR="007B7B9E" w:rsidRPr="001F6276" w:rsidRDefault="001F6276">
      <w:pPr>
        <w:jc w:val="both"/>
        <w:rPr>
          <w:lang w:val="en-US"/>
        </w:rPr>
      </w:pPr>
      <w:r>
        <w:rPr>
          <w:szCs w:val="28"/>
          <w:lang w:val="en-US"/>
        </w:rPr>
        <w:t>The place of delivery/transfer of the Goods is Zabaikalski region (railway station Zabaikalsk) and/or Primorsky Krai (railway station Nakhodka-Vostochnaya)</w:t>
      </w:r>
    </w:p>
    <w:p w:rsidR="007B7B9E" w:rsidRDefault="007B7B9E">
      <w:pPr>
        <w:pStyle w:val="ae"/>
        <w:rPr>
          <w:b/>
          <w:sz w:val="28"/>
          <w:szCs w:val="28"/>
          <w:lang w:val="en-US"/>
        </w:rPr>
      </w:pPr>
    </w:p>
    <w:p w:rsidR="007B7B9E" w:rsidRPr="001F6276" w:rsidRDefault="001F6276">
      <w:pPr>
        <w:pStyle w:val="ae"/>
        <w:rPr>
          <w:lang w:val="en-US"/>
        </w:rPr>
      </w:pPr>
      <w:r>
        <w:rPr>
          <w:b/>
          <w:sz w:val="28"/>
          <w:szCs w:val="28"/>
          <w:lang w:val="en-US"/>
        </w:rPr>
        <w:t>Lot No. 4</w:t>
      </w:r>
    </w:p>
    <w:p w:rsidR="007B7B9E" w:rsidRPr="001F6276" w:rsidRDefault="001F6276">
      <w:pPr>
        <w:pStyle w:val="ae"/>
        <w:rPr>
          <w:lang w:val="en-US"/>
        </w:rPr>
      </w:pPr>
      <w:r>
        <w:rPr>
          <w:sz w:val="28"/>
          <w:szCs w:val="28"/>
          <w:lang w:val="en-US"/>
        </w:rPr>
        <w:t>The Subject of the Contract: delivery of 600 units of 40-foot containers.</w:t>
      </w:r>
    </w:p>
    <w:p w:rsidR="007B7B9E" w:rsidRPr="001F6276" w:rsidRDefault="001F6276">
      <w:pPr>
        <w:jc w:val="both"/>
        <w:rPr>
          <w:lang w:val="en-US"/>
        </w:rPr>
      </w:pPr>
      <w:r>
        <w:rPr>
          <w:szCs w:val="28"/>
          <w:lang w:val="en-US"/>
        </w:rPr>
        <w:t>Initial (maximum) price of the contract: 2</w:t>
      </w:r>
      <w:r>
        <w:rPr>
          <w:lang w:val="en-US"/>
        </w:rPr>
        <w:t xml:space="preserve"> 446 800 (two million four hundred forty-six thousand eight hundred</w:t>
      </w:r>
      <w:r>
        <w:rPr>
          <w:szCs w:val="28"/>
          <w:lang w:val="en-US"/>
        </w:rPr>
        <w:t xml:space="preserve">) US dollars 00 cents rubles taking into account all possible expenses of the supplier, including expenses on delivery of goods to the points of delivery, cost of execution of the certificate of classification company of the member of the International Association of Classification Companies (IACC), </w:t>
      </w:r>
      <w:r>
        <w:rPr>
          <w:szCs w:val="28"/>
          <w:lang w:val="en-US"/>
        </w:rPr>
        <w:lastRenderedPageBreak/>
        <w:t>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7B7B9E" w:rsidRDefault="001F6276">
      <w:pPr>
        <w:jc w:val="both"/>
        <w:rPr>
          <w:szCs w:val="28"/>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6</w:t>
            </w:r>
            <w:r>
              <w:rPr>
                <w:sz w:val="24"/>
                <w:szCs w:val="24"/>
              </w:rPr>
              <w:t>00,</w:t>
            </w:r>
            <w:r>
              <w:rPr>
                <w:sz w:val="24"/>
                <w:szCs w:val="24"/>
                <w:lang w:val="en-US"/>
              </w:rPr>
              <w:t>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U</w:t>
            </w:r>
            <w:r>
              <w:rPr>
                <w:sz w:val="24"/>
                <w:szCs w:val="24"/>
              </w:rPr>
              <w:t>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Pr="001F6276" w:rsidRDefault="001F6276">
            <w:pPr>
              <w:ind w:firstLine="0"/>
              <w:rPr>
                <w:lang w:val="en-US"/>
              </w:rPr>
            </w:pPr>
            <w:r>
              <w:rPr>
                <w:sz w:val="24"/>
                <w:szCs w:val="24"/>
                <w:lang w:val="en-US"/>
              </w:rPr>
              <w:t>The line of the annual purchase plan number 286</w:t>
            </w:r>
          </w:p>
        </w:tc>
      </w:tr>
    </w:tbl>
    <w:p w:rsidR="007B7B9E" w:rsidRPr="001F6276" w:rsidRDefault="001F6276">
      <w:pPr>
        <w:jc w:val="both"/>
        <w:rPr>
          <w:lang w:val="en-US"/>
        </w:rPr>
      </w:pPr>
      <w:r>
        <w:rPr>
          <w:szCs w:val="28"/>
          <w:lang w:val="en-US"/>
        </w:rPr>
        <w:t>The place of delivery of goods, performance of operations, rendering of services:</w:t>
      </w:r>
    </w:p>
    <w:p w:rsidR="007B7B9E" w:rsidRPr="001F6276" w:rsidRDefault="001F6276">
      <w:pPr>
        <w:jc w:val="both"/>
        <w:rPr>
          <w:lang w:val="en-US"/>
        </w:rPr>
      </w:pPr>
      <w:r>
        <w:rPr>
          <w:szCs w:val="28"/>
          <w:lang w:val="en-US"/>
        </w:rPr>
        <w:t>Terms of delivery of the Goods by lot DAP (Incoterms 2010).</w:t>
      </w:r>
    </w:p>
    <w:p w:rsidR="007B7B9E" w:rsidRPr="001F6276" w:rsidRDefault="001F6276">
      <w:pPr>
        <w:jc w:val="both"/>
        <w:rPr>
          <w:lang w:val="en-US"/>
        </w:rPr>
      </w:pPr>
      <w:r>
        <w:rPr>
          <w:szCs w:val="28"/>
          <w:lang w:val="en-US"/>
        </w:rPr>
        <w:t>The place of delivery/transfer of the Goods is Zabaikalski region (railway station Zabaikalsk) and/or Primorsky Krai (railway station Nakhodka-Vostochnaya).</w:t>
      </w:r>
    </w:p>
    <w:p w:rsidR="007B7B9E" w:rsidRDefault="007B7B9E">
      <w:pPr>
        <w:jc w:val="both"/>
        <w:rPr>
          <w:szCs w:val="28"/>
          <w:lang w:val="en-US"/>
        </w:rPr>
      </w:pPr>
    </w:p>
    <w:p w:rsidR="007B7B9E" w:rsidRPr="001F6276" w:rsidRDefault="001F6276">
      <w:pPr>
        <w:pStyle w:val="ae"/>
        <w:rPr>
          <w:lang w:val="en-US"/>
        </w:rPr>
      </w:pPr>
      <w:r>
        <w:rPr>
          <w:b/>
          <w:sz w:val="28"/>
          <w:szCs w:val="28"/>
          <w:lang w:val="en-US"/>
        </w:rPr>
        <w:t>Lot No. 5</w:t>
      </w:r>
    </w:p>
    <w:p w:rsidR="007B7B9E" w:rsidRPr="001F6276" w:rsidRDefault="001F6276">
      <w:pPr>
        <w:pStyle w:val="ae"/>
        <w:rPr>
          <w:lang w:val="en-US"/>
        </w:rPr>
      </w:pPr>
      <w:r>
        <w:rPr>
          <w:sz w:val="28"/>
          <w:szCs w:val="28"/>
          <w:lang w:val="en-US"/>
        </w:rPr>
        <w:t>The Subject of the Contract: Delivery of 2300 units of 20-foot containers.</w:t>
      </w:r>
    </w:p>
    <w:p w:rsidR="007B7B9E" w:rsidRPr="001F6276" w:rsidRDefault="001F6276">
      <w:pPr>
        <w:jc w:val="both"/>
        <w:rPr>
          <w:lang w:val="en-US"/>
        </w:rPr>
      </w:pPr>
      <w:r>
        <w:rPr>
          <w:szCs w:val="28"/>
          <w:lang w:val="en-US"/>
        </w:rPr>
        <w:t>Initial (maximum) price of the contract: 5 382 000</w:t>
      </w:r>
      <w:r>
        <w:rPr>
          <w:lang w:val="en-US"/>
        </w:rPr>
        <w:t xml:space="preserve"> (two million three hundred forty thousand</w:t>
      </w:r>
      <w:r>
        <w:rPr>
          <w:szCs w:val="28"/>
          <w:lang w:val="en-US"/>
        </w:rPr>
        <w:t>) US dollars 00 cents rubles taking into account all possible expenses of the supplier (excluding VAT),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7B7B9E" w:rsidRPr="001F6276" w:rsidRDefault="001F6276">
      <w:pPr>
        <w:jc w:val="both"/>
        <w:rPr>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b/>
                <w:bCs/>
              </w:rPr>
            </w:pPr>
            <w:r>
              <w:rPr>
                <w:b/>
                <w:bCs/>
                <w:sz w:val="24"/>
                <w:szCs w:val="24"/>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b/>
                <w:bCs/>
              </w:rPr>
            </w:pPr>
            <w:r>
              <w:rPr>
                <w:b/>
                <w:bCs/>
                <w:sz w:val="24"/>
                <w:szCs w:val="24"/>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b/>
                <w:bCs/>
              </w:rPr>
            </w:pPr>
            <w:r>
              <w:rPr>
                <w:b/>
                <w:bCs/>
                <w:sz w:val="24"/>
                <w:szCs w:val="24"/>
              </w:rPr>
              <w:t>1000,</w:t>
            </w:r>
            <w:r>
              <w:rPr>
                <w:b/>
                <w:bCs/>
                <w:sz w:val="24"/>
                <w:szCs w:val="24"/>
                <w:lang w:val="en-US"/>
              </w:rPr>
              <w:t>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U</w:t>
            </w:r>
            <w:r>
              <w:rPr>
                <w:sz w:val="24"/>
                <w:szCs w:val="24"/>
              </w:rPr>
              <w:t>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Pr="001F6276" w:rsidRDefault="001F6276">
            <w:pPr>
              <w:ind w:firstLine="0"/>
              <w:rPr>
                <w:lang w:val="en-US"/>
              </w:rPr>
            </w:pPr>
            <w:r>
              <w:rPr>
                <w:sz w:val="24"/>
                <w:szCs w:val="24"/>
                <w:lang w:val="en-US"/>
              </w:rPr>
              <w:t>The line of the annual purchase plan number 287</w:t>
            </w:r>
          </w:p>
        </w:tc>
      </w:tr>
    </w:tbl>
    <w:p w:rsidR="007B7B9E" w:rsidRPr="001F6276" w:rsidRDefault="001F6276">
      <w:pPr>
        <w:jc w:val="both"/>
        <w:rPr>
          <w:lang w:val="en-US"/>
        </w:rPr>
      </w:pPr>
      <w:r>
        <w:rPr>
          <w:szCs w:val="28"/>
          <w:lang w:val="en-US"/>
        </w:rPr>
        <w:t>The place of delivery of goods, performance of operations, rendering of services:</w:t>
      </w:r>
    </w:p>
    <w:p w:rsidR="007B7B9E" w:rsidRPr="001F6276" w:rsidRDefault="001F6276">
      <w:pPr>
        <w:jc w:val="both"/>
        <w:rPr>
          <w:lang w:val="en-US"/>
        </w:rPr>
      </w:pPr>
      <w:r>
        <w:rPr>
          <w:szCs w:val="28"/>
          <w:lang w:val="en-US"/>
        </w:rPr>
        <w:t>Terms of delivery of the Goods by lot DAP (Incoterms 2010).</w:t>
      </w:r>
    </w:p>
    <w:p w:rsidR="007B7B9E" w:rsidRPr="001F6276" w:rsidRDefault="001F6276">
      <w:pPr>
        <w:jc w:val="both"/>
        <w:rPr>
          <w:lang w:val="en-US"/>
        </w:rPr>
      </w:pPr>
      <w:r>
        <w:rPr>
          <w:szCs w:val="28"/>
          <w:lang w:val="en-US"/>
        </w:rPr>
        <w:t>The place of delivery/transfer of the Goods is Zabaikalski region (railway station Zabaikalsk) and/or Primorsky Krai (railway station Nakhodka-Vostochnaya).</w:t>
      </w:r>
    </w:p>
    <w:p w:rsidR="007B7B9E" w:rsidRDefault="007B7B9E">
      <w:pPr>
        <w:pStyle w:val="ae"/>
        <w:rPr>
          <w:b/>
          <w:sz w:val="28"/>
          <w:szCs w:val="28"/>
          <w:lang w:val="en-US"/>
        </w:rPr>
      </w:pPr>
    </w:p>
    <w:p w:rsidR="007B7B9E" w:rsidRDefault="001F6276">
      <w:pPr>
        <w:pStyle w:val="ae"/>
        <w:rPr>
          <w:b/>
          <w:sz w:val="28"/>
          <w:szCs w:val="28"/>
          <w:lang w:val="en-US"/>
        </w:rPr>
      </w:pPr>
      <w:r>
        <w:rPr>
          <w:b/>
          <w:sz w:val="28"/>
          <w:szCs w:val="28"/>
          <w:lang w:val="en-US"/>
        </w:rPr>
        <w:t>Lot No. 6</w:t>
      </w:r>
    </w:p>
    <w:p w:rsidR="007B7B9E" w:rsidRPr="001F6276" w:rsidRDefault="001F6276">
      <w:pPr>
        <w:pStyle w:val="ae"/>
        <w:rPr>
          <w:lang w:val="en-US"/>
        </w:rPr>
      </w:pPr>
      <w:r>
        <w:rPr>
          <w:sz w:val="28"/>
          <w:szCs w:val="28"/>
          <w:lang w:val="en-US"/>
        </w:rPr>
        <w:t>The Subject of the Contract: Delivery of 1000 units of 20-foot containers.</w:t>
      </w:r>
    </w:p>
    <w:p w:rsidR="007B7B9E" w:rsidRPr="001F6276" w:rsidRDefault="001F6276">
      <w:pPr>
        <w:jc w:val="both"/>
        <w:rPr>
          <w:lang w:val="en-US"/>
        </w:rPr>
      </w:pPr>
      <w:r>
        <w:rPr>
          <w:szCs w:val="28"/>
          <w:lang w:val="en-US"/>
        </w:rPr>
        <w:t xml:space="preserve">Initial (maximum) price of the contract: </w:t>
      </w:r>
      <w:r>
        <w:rPr>
          <w:lang w:val="en-US"/>
        </w:rPr>
        <w:t>2 340 000,00 (two million three hundred forty thousand</w:t>
      </w:r>
      <w:r>
        <w:rPr>
          <w:szCs w:val="28"/>
          <w:lang w:val="en-US"/>
        </w:rPr>
        <w:t>) US dollars 00 cents rubles taking into account all possible expenses of the supplier (excluding VAT),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7B7B9E" w:rsidRDefault="001F6276">
      <w:pPr>
        <w:jc w:val="both"/>
        <w:rPr>
          <w:szCs w:val="28"/>
          <w:lang w:val="en-US"/>
        </w:rPr>
      </w:pPr>
      <w:r>
        <w:rPr>
          <w:szCs w:val="28"/>
          <w:lang w:val="en-US"/>
        </w:rPr>
        <w:t>The information about the product, work, service:</w:t>
      </w:r>
    </w:p>
    <w:tbl>
      <w:tblPr>
        <w:tblW w:w="97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819"/>
        <w:gridCol w:w="1820"/>
        <w:gridCol w:w="1417"/>
        <w:gridCol w:w="1557"/>
        <w:gridCol w:w="2411"/>
      </w:tblGrid>
      <w:tr w:rsidR="007B7B9E">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OKPD 2</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Classification under OKVED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Quantity (volume)</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Unit of measure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Additional information</w:t>
            </w:r>
          </w:p>
        </w:tc>
      </w:tr>
      <w:tr w:rsidR="007B7B9E" w:rsidRPr="00B6234D">
        <w:tc>
          <w:tcPr>
            <w:tcW w:w="6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sz w:val="24"/>
                <w:szCs w:val="24"/>
              </w:rPr>
              <w:t>1.</w:t>
            </w:r>
          </w:p>
        </w:tc>
        <w:tc>
          <w:tcPr>
            <w:tcW w:w="18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b/>
                <w:bCs/>
                <w:sz w:val="24"/>
                <w:szCs w:val="24"/>
              </w:rPr>
              <w:t>29.20.21.110</w:t>
            </w:r>
          </w:p>
        </w:tc>
        <w:tc>
          <w:tcPr>
            <w:tcW w:w="18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rPr>
            </w:pPr>
            <w:r>
              <w:rPr>
                <w:b/>
                <w:bCs/>
                <w:sz w:val="24"/>
                <w:szCs w:val="24"/>
              </w:rPr>
              <w:t>29.20.5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b/>
                <w:bCs/>
              </w:rPr>
            </w:pPr>
            <w:r>
              <w:rPr>
                <w:b/>
                <w:bCs/>
                <w:sz w:val="24"/>
                <w:szCs w:val="24"/>
              </w:rPr>
              <w:t>1000,</w:t>
            </w:r>
            <w:r>
              <w:rPr>
                <w:b/>
                <w:bCs/>
                <w:sz w:val="24"/>
                <w:szCs w:val="24"/>
                <w:lang w:val="en-US"/>
              </w:rPr>
              <w:t>00</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pPr>
            <w:r>
              <w:rPr>
                <w:sz w:val="24"/>
                <w:szCs w:val="24"/>
                <w:lang w:val="en-US"/>
              </w:rPr>
              <w:t>U</w:t>
            </w:r>
            <w:r>
              <w:rPr>
                <w:sz w:val="24"/>
                <w:szCs w:val="24"/>
              </w:rPr>
              <w:t>nit</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B7B9E" w:rsidRDefault="001F6276">
            <w:pPr>
              <w:ind w:firstLine="0"/>
              <w:rPr>
                <w:sz w:val="24"/>
                <w:szCs w:val="24"/>
                <w:lang w:val="en-US"/>
              </w:rPr>
            </w:pPr>
            <w:r>
              <w:rPr>
                <w:sz w:val="24"/>
                <w:szCs w:val="24"/>
                <w:lang w:val="en-US"/>
              </w:rPr>
              <w:t>The line of the annual purchase plan number 288</w:t>
            </w:r>
          </w:p>
        </w:tc>
      </w:tr>
    </w:tbl>
    <w:p w:rsidR="007B7B9E" w:rsidRPr="001F6276" w:rsidRDefault="001F6276">
      <w:pPr>
        <w:jc w:val="both"/>
        <w:rPr>
          <w:lang w:val="en-US"/>
        </w:rPr>
      </w:pPr>
      <w:r>
        <w:rPr>
          <w:szCs w:val="28"/>
          <w:lang w:val="en-US"/>
        </w:rPr>
        <w:t>The place of delivery of goods, performance of operations, rendering of services:</w:t>
      </w:r>
    </w:p>
    <w:p w:rsidR="007B7B9E" w:rsidRPr="001F6276" w:rsidRDefault="001F6276">
      <w:pPr>
        <w:jc w:val="both"/>
        <w:rPr>
          <w:lang w:val="en-US"/>
        </w:rPr>
      </w:pPr>
      <w:r>
        <w:rPr>
          <w:szCs w:val="28"/>
          <w:lang w:val="en-US"/>
        </w:rPr>
        <w:t>Terms of delivery of the Goods by lot DAP (Incoterms 2010).</w:t>
      </w:r>
    </w:p>
    <w:p w:rsidR="007B7B9E" w:rsidRPr="001F6276" w:rsidRDefault="001F6276">
      <w:pPr>
        <w:jc w:val="both"/>
        <w:rPr>
          <w:lang w:val="en-US"/>
        </w:rPr>
      </w:pPr>
      <w:r>
        <w:rPr>
          <w:szCs w:val="28"/>
          <w:lang w:val="en-US"/>
        </w:rPr>
        <w:t>The place of delivery/transfer of the Goods is Zabaikalski region (railway station Zabaikalsk) and/or Primorsky Krai (railway station Nakhodka-Vostochnaya).</w:t>
      </w:r>
    </w:p>
    <w:p w:rsidR="007B7B9E" w:rsidRDefault="007B7B9E">
      <w:pPr>
        <w:jc w:val="both"/>
        <w:rPr>
          <w:szCs w:val="28"/>
          <w:highlight w:val="cyan"/>
          <w:lang w:val="en-US"/>
        </w:rPr>
      </w:pPr>
    </w:p>
    <w:p w:rsidR="007B7B9E" w:rsidRPr="001F6276" w:rsidRDefault="001F6276">
      <w:pPr>
        <w:ind w:firstLine="0"/>
        <w:jc w:val="both"/>
        <w:rPr>
          <w:lang w:val="en-US"/>
        </w:rPr>
      </w:pPr>
      <w:r>
        <w:rPr>
          <w:b/>
          <w:szCs w:val="28"/>
          <w:lang w:val="en-US"/>
        </w:rPr>
        <w:t>Information on the Purchase Documentation</w:t>
      </w:r>
    </w:p>
    <w:p w:rsidR="007B7B9E" w:rsidRDefault="001F6276">
      <w:pPr>
        <w:jc w:val="both"/>
        <w:rPr>
          <w:lang w:val="en-US"/>
        </w:rPr>
      </w:pPr>
      <w:r>
        <w:rPr>
          <w:szCs w:val="28"/>
          <w:lang w:val="en-US"/>
        </w:rPr>
        <w:t>The term of the submission of the purchase documentation from the date of: "28" April 2018 till "2</w:t>
      </w:r>
      <w:r w:rsidR="00B6234D" w:rsidRPr="00B6234D">
        <w:rPr>
          <w:szCs w:val="28"/>
          <w:lang w:val="en-US"/>
        </w:rPr>
        <w:t>5</w:t>
      </w:r>
      <w:bookmarkStart w:id="0" w:name="_GoBack"/>
      <w:bookmarkEnd w:id="0"/>
      <w:r>
        <w:rPr>
          <w:szCs w:val="28"/>
          <w:lang w:val="en-US"/>
        </w:rPr>
        <w:t>" May 2018</w:t>
      </w:r>
    </w:p>
    <w:p w:rsidR="007B7B9E" w:rsidRPr="001F6276" w:rsidRDefault="001F6276">
      <w:pPr>
        <w:jc w:val="both"/>
        <w:rPr>
          <w:lang w:val="en-US"/>
        </w:rPr>
      </w:pPr>
      <w:r>
        <w:rPr>
          <w:b/>
          <w:szCs w:val="28"/>
          <w:lang w:val="en-US"/>
        </w:rPr>
        <w:t>The place of the documentation submission</w:t>
      </w:r>
      <w:r>
        <w:rPr>
          <w:szCs w:val="28"/>
          <w:lang w:val="en-US"/>
        </w:rPr>
        <w:t>: the documentation on purchase is placed at the website of PJSC TransContainer (</w:t>
      </w:r>
      <w:hyperlink r:id="rId10">
        <w:r>
          <w:rPr>
            <w:rStyle w:val="-"/>
            <w:szCs w:val="28"/>
            <w:lang w:val="en-US"/>
          </w:rPr>
          <w:t>www.trcont.ru</w:t>
        </w:r>
      </w:hyperlink>
      <w:r>
        <w:rPr>
          <w:szCs w:val="28"/>
          <w:lang w:val="en-US"/>
        </w:rPr>
        <w:t>) (hereinafter – the website of PJSC TransContainer), on the electronic trading platform OTC-tender (</w:t>
      </w:r>
      <w:hyperlink r:id="rId11">
        <w:r>
          <w:rPr>
            <w:rStyle w:val="-"/>
            <w:szCs w:val="28"/>
            <w:lang w:val="en-US"/>
          </w:rPr>
          <w:t>www.otc.ru</w:t>
        </w:r>
      </w:hyperlink>
      <w:r>
        <w:rPr>
          <w:szCs w:val="28"/>
          <w:lang w:val="en-US"/>
        </w:rPr>
        <w:t>) (section “Purchasing”) and</w:t>
      </w:r>
      <w:r>
        <w:rPr>
          <w:lang w:val="en-US"/>
        </w:rPr>
        <w:t xml:space="preserve"> at the official site of the unified information system in the sphere of purchases in the Internet (</w:t>
      </w:r>
      <w:hyperlink r:id="rId12">
        <w:r>
          <w:rPr>
            <w:rStyle w:val="-"/>
            <w:lang w:val="en-US"/>
          </w:rPr>
          <w:t>www.zakupki.gov.ru</w:t>
        </w:r>
      </w:hyperlink>
      <w:r>
        <w:rPr>
          <w:lang w:val="en-US"/>
        </w:rPr>
        <w:t>) (hereinafter – the Official site).</w:t>
      </w:r>
      <w:r>
        <w:rPr>
          <w:szCs w:val="28"/>
          <w:lang w:val="en-US"/>
        </w:rPr>
        <w:t>The submission by the Customer of a hard copy of documentation is not provided.</w:t>
      </w:r>
    </w:p>
    <w:p w:rsidR="007B7B9E" w:rsidRDefault="007B7B9E">
      <w:pPr>
        <w:ind w:firstLine="0"/>
        <w:jc w:val="both"/>
        <w:rPr>
          <w:b/>
          <w:i/>
          <w:szCs w:val="28"/>
          <w:lang w:val="en-US"/>
        </w:rPr>
      </w:pPr>
    </w:p>
    <w:p w:rsidR="007B7B9E" w:rsidRDefault="007B7B9E">
      <w:pPr>
        <w:jc w:val="both"/>
        <w:rPr>
          <w:lang w:val="en-US"/>
        </w:rPr>
      </w:pPr>
    </w:p>
    <w:p w:rsidR="007B7B9E" w:rsidRDefault="001F6276">
      <w:pPr>
        <w:ind w:firstLine="0"/>
        <w:jc w:val="both"/>
        <w:rPr>
          <w:b/>
          <w:lang w:val="en-US"/>
        </w:rPr>
      </w:pPr>
      <w:r>
        <w:rPr>
          <w:b/>
          <w:lang w:val="en-US"/>
        </w:rPr>
        <w:t>The information on the purchase procedure</w:t>
      </w:r>
    </w:p>
    <w:p w:rsidR="007B7B9E" w:rsidRDefault="001F6276">
      <w:pPr>
        <w:pStyle w:val="af8"/>
        <w:ind w:left="0" w:firstLine="709"/>
        <w:jc w:val="both"/>
        <w:rPr>
          <w:sz w:val="28"/>
          <w:szCs w:val="28"/>
          <w:lang w:val="en-US"/>
        </w:rPr>
      </w:pPr>
      <w:r>
        <w:rPr>
          <w:sz w:val="28"/>
          <w:szCs w:val="28"/>
          <w:lang w:val="en-US"/>
        </w:rPr>
        <w:t>The date and time of submission of a set of documents and proposals of applicants to participate in the Invitation for proposals (hereinafter - Applications) and also opening of access to Applications (opening) is made at ETP automatically (local time of the Organizer):</w:t>
      </w:r>
    </w:p>
    <w:p w:rsidR="007B7B9E" w:rsidRDefault="001F6276">
      <w:pPr>
        <w:pStyle w:val="af8"/>
        <w:ind w:left="0" w:firstLine="709"/>
        <w:jc w:val="both"/>
        <w:rPr>
          <w:sz w:val="28"/>
          <w:szCs w:val="28"/>
          <w:lang w:val="en-US"/>
        </w:rPr>
      </w:pPr>
      <w:r>
        <w:rPr>
          <w:sz w:val="28"/>
          <w:szCs w:val="28"/>
          <w:lang w:val="en-US"/>
        </w:rPr>
        <w:lastRenderedPageBreak/>
        <w:t>"2</w:t>
      </w:r>
      <w:r w:rsidR="00B6234D">
        <w:rPr>
          <w:sz w:val="28"/>
          <w:szCs w:val="28"/>
        </w:rPr>
        <w:t>5</w:t>
      </w:r>
      <w:r>
        <w:rPr>
          <w:sz w:val="28"/>
          <w:szCs w:val="28"/>
          <w:lang w:val="en-US"/>
        </w:rPr>
        <w:t>" May 2018 14: 00 min.</w:t>
      </w:r>
    </w:p>
    <w:p w:rsidR="007B7B9E" w:rsidRDefault="001F6276">
      <w:pPr>
        <w:pStyle w:val="af8"/>
        <w:ind w:left="0" w:firstLine="709"/>
        <w:jc w:val="both"/>
        <w:rPr>
          <w:sz w:val="28"/>
          <w:szCs w:val="28"/>
          <w:lang w:val="en-US"/>
        </w:rPr>
      </w:pPr>
      <w:r>
        <w:rPr>
          <w:sz w:val="28"/>
          <w:szCs w:val="28"/>
          <w:lang w:val="en-US"/>
        </w:rPr>
        <w:t xml:space="preserve">Place: Electronic trading platform OTS-tender (http://otc.ru/tender). </w:t>
      </w:r>
    </w:p>
    <w:p w:rsidR="007B7B9E" w:rsidRDefault="001F6276">
      <w:pPr>
        <w:pStyle w:val="af8"/>
        <w:ind w:left="0" w:firstLine="709"/>
        <w:jc w:val="both"/>
        <w:rPr>
          <w:sz w:val="28"/>
          <w:szCs w:val="28"/>
          <w:lang w:val="en-US"/>
        </w:rPr>
      </w:pPr>
      <w:r>
        <w:rPr>
          <w:sz w:val="28"/>
          <w:szCs w:val="28"/>
          <w:lang w:val="en-US"/>
        </w:rPr>
        <w:t>The consideration, assessment and comparison of Applications</w:t>
      </w:r>
    </w:p>
    <w:p w:rsidR="007B7B9E" w:rsidRDefault="001F6276">
      <w:pPr>
        <w:pStyle w:val="af8"/>
        <w:ind w:left="0" w:firstLine="709"/>
        <w:jc w:val="both"/>
        <w:rPr>
          <w:sz w:val="28"/>
          <w:szCs w:val="28"/>
          <w:lang w:val="en-US"/>
        </w:rPr>
      </w:pPr>
      <w:r>
        <w:rPr>
          <w:sz w:val="28"/>
          <w:szCs w:val="28"/>
          <w:lang w:val="en-US"/>
        </w:rPr>
        <w:t>"</w:t>
      </w:r>
      <w:r w:rsidR="00B6234D">
        <w:rPr>
          <w:sz w:val="28"/>
          <w:szCs w:val="28"/>
        </w:rPr>
        <w:t>30</w:t>
      </w:r>
      <w:r>
        <w:rPr>
          <w:sz w:val="28"/>
          <w:szCs w:val="28"/>
          <w:lang w:val="en-US"/>
        </w:rPr>
        <w:t>" May 2018 14: 00 min.</w:t>
      </w:r>
    </w:p>
    <w:p w:rsidR="007B7B9E" w:rsidRDefault="001F6276">
      <w:pPr>
        <w:pStyle w:val="af8"/>
        <w:ind w:left="0" w:firstLine="709"/>
        <w:jc w:val="both"/>
        <w:rPr>
          <w:sz w:val="28"/>
          <w:szCs w:val="28"/>
          <w:lang w:val="en-US"/>
        </w:rPr>
      </w:pPr>
      <w:r>
        <w:rPr>
          <w:sz w:val="28"/>
          <w:szCs w:val="28"/>
          <w:lang w:val="en-US"/>
        </w:rPr>
        <w:t>Place: 19, Oruzheyniy pereulok, Moscow, 125047, Russian Federation</w:t>
      </w:r>
    </w:p>
    <w:p w:rsidR="007B7B9E" w:rsidRDefault="001F6276">
      <w:pPr>
        <w:pStyle w:val="af8"/>
        <w:ind w:left="0" w:firstLine="709"/>
        <w:jc w:val="both"/>
        <w:rPr>
          <w:sz w:val="28"/>
          <w:szCs w:val="28"/>
          <w:lang w:val="en-US"/>
        </w:rPr>
      </w:pPr>
      <w:r>
        <w:rPr>
          <w:sz w:val="28"/>
          <w:szCs w:val="28"/>
          <w:lang w:val="en-US"/>
        </w:rPr>
        <w:t>Information about the progress of Application consideration shall not be disclosed.</w:t>
      </w:r>
    </w:p>
    <w:p w:rsidR="007B7B9E" w:rsidRDefault="001F6276">
      <w:pPr>
        <w:pStyle w:val="af8"/>
        <w:ind w:left="0" w:firstLine="709"/>
        <w:jc w:val="both"/>
        <w:rPr>
          <w:sz w:val="28"/>
          <w:szCs w:val="28"/>
          <w:lang w:val="en-US"/>
        </w:rPr>
      </w:pPr>
      <w:r>
        <w:rPr>
          <w:sz w:val="28"/>
          <w:szCs w:val="28"/>
          <w:lang w:val="en-US"/>
        </w:rPr>
        <w:t>Finalising the results</w:t>
      </w:r>
    </w:p>
    <w:p w:rsidR="007B7B9E" w:rsidRDefault="001F6276">
      <w:pPr>
        <w:pStyle w:val="af8"/>
        <w:ind w:left="0" w:firstLine="709"/>
        <w:jc w:val="both"/>
        <w:rPr>
          <w:sz w:val="28"/>
          <w:szCs w:val="28"/>
          <w:lang w:val="en-US"/>
        </w:rPr>
      </w:pPr>
      <w:r>
        <w:rPr>
          <w:sz w:val="28"/>
          <w:szCs w:val="28"/>
          <w:lang w:val="en-US"/>
        </w:rPr>
        <w:t>not later than "26" June 2018 14: 00 min.</w:t>
      </w:r>
    </w:p>
    <w:p w:rsidR="007B7B9E" w:rsidRDefault="001F6276">
      <w:pPr>
        <w:pStyle w:val="af8"/>
        <w:ind w:left="0" w:firstLine="709"/>
        <w:jc w:val="both"/>
        <w:rPr>
          <w:sz w:val="28"/>
          <w:szCs w:val="28"/>
          <w:lang w:val="en-US"/>
        </w:rPr>
      </w:pPr>
      <w:r>
        <w:rPr>
          <w:sz w:val="28"/>
          <w:szCs w:val="28"/>
          <w:lang w:val="en-US"/>
        </w:rPr>
        <w:t>Place: 19, Oruzheyniy pereulok, Moscow, 125047, Russian Federation</w:t>
      </w:r>
    </w:p>
    <w:p w:rsidR="007B7B9E" w:rsidRDefault="001F6276">
      <w:pPr>
        <w:jc w:val="both"/>
        <w:rPr>
          <w:lang w:val="en-US"/>
        </w:rPr>
      </w:pPr>
      <w:r>
        <w:rPr>
          <w:szCs w:val="28"/>
          <w:lang w:val="en-US"/>
        </w:rPr>
        <w:t xml:space="preserve">Participants or their representatives can not attend the meeting of the Tender Committee. </w:t>
      </w:r>
    </w:p>
    <w:p w:rsidR="007B7B9E" w:rsidRDefault="007B7B9E">
      <w:pPr>
        <w:jc w:val="both"/>
        <w:rPr>
          <w:lang w:val="en-US"/>
        </w:rPr>
      </w:pPr>
    </w:p>
    <w:p w:rsidR="007B7B9E" w:rsidRPr="001F6276" w:rsidRDefault="001F6276">
      <w:pPr>
        <w:jc w:val="both"/>
        <w:rPr>
          <w:lang w:val="en-US"/>
        </w:rPr>
      </w:pPr>
      <w:r>
        <w:rPr>
          <w:b/>
          <w:lang w:val="en-US"/>
        </w:rPr>
        <w:t>The dates of the end of the term of submission of Applications, consideration, evaluation and comparison of Applications and summarizing the results of the Invitation for proposals in the electronic form may be transferred by the Customer / Organizer to a later date.</w:t>
      </w:r>
    </w:p>
    <w:p w:rsidR="007B7B9E" w:rsidRPr="001F6276" w:rsidRDefault="001F6276">
      <w:pPr>
        <w:jc w:val="both"/>
        <w:rPr>
          <w:lang w:val="en-US"/>
        </w:rPr>
      </w:pPr>
      <w:r>
        <w:rPr>
          <w:lang w:val="en-US"/>
        </w:rPr>
        <w:t xml:space="preserve">The corresponding changes are placed on the website of PJSC "TransContainer", </w:t>
      </w:r>
      <w:bookmarkStart w:id="1" w:name="__DdeLink__4003_1947930339"/>
      <w:r>
        <w:rPr>
          <w:szCs w:val="28"/>
          <w:lang w:val="en-US"/>
        </w:rPr>
        <w:t>on the electronic trading platform OTC-tender</w:t>
      </w:r>
      <w:bookmarkEnd w:id="1"/>
      <w:r>
        <w:rPr>
          <w:szCs w:val="28"/>
          <w:lang w:val="en-US"/>
        </w:rPr>
        <w:t xml:space="preserve"> </w:t>
      </w:r>
      <w:r>
        <w:rPr>
          <w:lang w:val="en-US"/>
        </w:rPr>
        <w:t>and the official website in the order provided by the purchase documentation.</w:t>
      </w:r>
    </w:p>
    <w:p w:rsidR="007B7B9E" w:rsidRDefault="007B7B9E">
      <w:pPr>
        <w:jc w:val="both"/>
        <w:rPr>
          <w:b/>
          <w:lang w:val="en-US"/>
        </w:rPr>
      </w:pPr>
    </w:p>
    <w:p w:rsidR="007B7B9E" w:rsidRPr="001F6276" w:rsidRDefault="001F6276">
      <w:pPr>
        <w:jc w:val="both"/>
        <w:rPr>
          <w:lang w:val="en-US"/>
        </w:rPr>
      </w:pPr>
      <w:r>
        <w:rPr>
          <w:lang w:val="en-US"/>
        </w:rPr>
        <w:t xml:space="preserve">The winner of the Invitation for proposals in the electronic form is determined by the results of the evaluation of Applications, carried out in accordance with the procedure of assessment of Applications developed and approved by the Customer.  </w:t>
      </w:r>
    </w:p>
    <w:p w:rsidR="007B7B9E" w:rsidRDefault="007B7B9E">
      <w:pPr>
        <w:jc w:val="both"/>
        <w:rPr>
          <w:b/>
          <w:lang w:val="en-US"/>
        </w:rPr>
      </w:pPr>
    </w:p>
    <w:p w:rsidR="007B7B9E" w:rsidRDefault="001F6276">
      <w:pPr>
        <w:jc w:val="both"/>
        <w:rPr>
          <w:b/>
          <w:lang w:val="en-US"/>
        </w:rPr>
      </w:pPr>
      <w:r>
        <w:rPr>
          <w:b/>
          <w:lang w:val="en-US"/>
        </w:rPr>
        <w:t>The Tender Committee may decide on the definition of two or more winners of the Invitation for proposals in the electronic form.</w:t>
      </w:r>
    </w:p>
    <w:p w:rsidR="007B7B9E" w:rsidRDefault="007B7B9E">
      <w:pPr>
        <w:pStyle w:val="ae"/>
        <w:suppressAutoHyphens/>
        <w:rPr>
          <w:sz w:val="28"/>
          <w:szCs w:val="28"/>
          <w:lang w:val="en-US"/>
        </w:rPr>
      </w:pPr>
    </w:p>
    <w:p w:rsidR="007B7B9E" w:rsidRPr="001F6276" w:rsidRDefault="001F6276">
      <w:pPr>
        <w:pStyle w:val="ae"/>
        <w:suppressAutoHyphens/>
        <w:rPr>
          <w:lang w:val="en-US"/>
        </w:rPr>
      </w:pPr>
      <w:r>
        <w:rPr>
          <w:b/>
          <w:sz w:val="28"/>
          <w:szCs w:val="28"/>
          <w:lang w:val="en-US"/>
        </w:rPr>
        <w:t>The Tender Committee may decide to hold a re-bidding in accordance with the paragraphs 31-37 of the Regulations on purchases.</w:t>
      </w:r>
    </w:p>
    <w:p w:rsidR="007B7B9E" w:rsidRDefault="007B7B9E">
      <w:pPr>
        <w:jc w:val="both"/>
        <w:rPr>
          <w:lang w:val="en-US"/>
        </w:rPr>
      </w:pPr>
    </w:p>
    <w:p w:rsidR="007B7B9E" w:rsidRDefault="001F6276">
      <w:pPr>
        <w:jc w:val="both"/>
        <w:rPr>
          <w:b/>
          <w:lang w:val="en-US"/>
        </w:rPr>
      </w:pPr>
      <w:r>
        <w:rPr>
          <w:b/>
          <w:lang w:val="en-US"/>
        </w:rPr>
        <w:t xml:space="preserve">The Invitation for proposals in the electronic form may be terminated at any time before the decision made by the Tender Committee about the winner of the Invitation for proposals in the electronic form. </w:t>
      </w:r>
    </w:p>
    <w:p w:rsidR="007B7B9E" w:rsidRDefault="001F6276">
      <w:pPr>
        <w:jc w:val="both"/>
        <w:rPr>
          <w:lang w:val="en-US"/>
        </w:rPr>
      </w:pPr>
      <w:r>
        <w:rPr>
          <w:lang w:val="en-US"/>
        </w:rPr>
        <w:t>In this case, the PJSC TransContainer will not be liable to any private persons and legal entities who may incur losses.</w:t>
      </w:r>
    </w:p>
    <w:p w:rsidR="007B7B9E" w:rsidRDefault="007B7B9E">
      <w:pPr>
        <w:jc w:val="both"/>
        <w:rPr>
          <w:lang w:val="en-US"/>
        </w:rPr>
      </w:pPr>
    </w:p>
    <w:p w:rsidR="007B7B9E" w:rsidRDefault="001F6276">
      <w:pPr>
        <w:jc w:val="both"/>
        <w:rPr>
          <w:b/>
          <w:lang w:val="en-US"/>
        </w:rPr>
      </w:pPr>
      <w:r>
        <w:rPr>
          <w:b/>
          <w:lang w:val="en-US"/>
        </w:rPr>
        <w:t>The present notification and the purchase documentation may be amended and supplemented.</w:t>
      </w:r>
    </w:p>
    <w:p w:rsidR="007B7B9E" w:rsidRDefault="007B7B9E">
      <w:pPr>
        <w:jc w:val="both"/>
        <w:rPr>
          <w:lang w:val="en-US"/>
        </w:rPr>
      </w:pPr>
    </w:p>
    <w:p w:rsidR="007B7B9E" w:rsidRPr="001F6276" w:rsidRDefault="001F6276">
      <w:pPr>
        <w:jc w:val="both"/>
        <w:rPr>
          <w:lang w:val="en-US"/>
        </w:rPr>
      </w:pPr>
      <w:r>
        <w:rPr>
          <w:b/>
          <w:lang w:val="en-US"/>
        </w:rPr>
        <w:t xml:space="preserve">Explanations, as well as additions and changes </w:t>
      </w:r>
      <w:r>
        <w:rPr>
          <w:lang w:val="en-US"/>
        </w:rPr>
        <w:t xml:space="preserve">made to the present notification and the purchase documentation, as well as protocols issued in the course of the invitation for proposals in the electronic form are placed on the website of </w:t>
      </w:r>
      <w:r>
        <w:rPr>
          <w:lang w:val="en-US"/>
        </w:rPr>
        <w:lastRenderedPageBreak/>
        <w:t xml:space="preserve">PJSC TransContainer, </w:t>
      </w:r>
      <w:r>
        <w:rPr>
          <w:szCs w:val="28"/>
          <w:lang w:val="en-US"/>
        </w:rPr>
        <w:t>on the electronic trading platform OTC-tender</w:t>
      </w:r>
      <w:r>
        <w:rPr>
          <w:lang w:val="en-US"/>
        </w:rPr>
        <w:t xml:space="preserve"> and the official site in the order set by the Regulations on purchases.</w:t>
      </w:r>
    </w:p>
    <w:p w:rsidR="007B7B9E" w:rsidRPr="001F6276" w:rsidRDefault="007B7B9E">
      <w:pPr>
        <w:jc w:val="both"/>
        <w:rPr>
          <w:lang w:val="en-US"/>
        </w:rPr>
      </w:pPr>
    </w:p>
    <w:sectPr w:rsidR="007B7B9E" w:rsidRPr="001F6276">
      <w:headerReference w:type="default" r:id="rId13"/>
      <w:headerReference w:type="first" r:id="rId14"/>
      <w:pgSz w:w="11906" w:h="16838"/>
      <w:pgMar w:top="1134" w:right="851" w:bottom="1134" w:left="1418" w:header="709" w:footer="0" w:gutter="0"/>
      <w:cols w:space="720"/>
      <w:formProt w:val="0"/>
      <w:titlePg/>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BA6" w:rsidRDefault="00E50BA6">
      <w:r>
        <w:separator/>
      </w:r>
    </w:p>
  </w:endnote>
  <w:endnote w:type="continuationSeparator" w:id="0">
    <w:p w:rsidR="00E50BA6" w:rsidRDefault="00E5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BA6" w:rsidRDefault="00E50BA6">
      <w:r>
        <w:separator/>
      </w:r>
    </w:p>
  </w:footnote>
  <w:footnote w:type="continuationSeparator" w:id="0">
    <w:p w:rsidR="00E50BA6" w:rsidRDefault="00E50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9E" w:rsidRDefault="001F6276">
    <w:pPr>
      <w:pStyle w:val="af6"/>
      <w:jc w:val="center"/>
    </w:pPr>
    <w:r>
      <w:fldChar w:fldCharType="begin"/>
    </w:r>
    <w:r>
      <w:instrText>PAGE</w:instrText>
    </w:r>
    <w:r>
      <w:fldChar w:fldCharType="separate"/>
    </w:r>
    <w:r w:rsidR="00B6234D">
      <w:rPr>
        <w:noProof/>
      </w:rPr>
      <w:t>3</w:t>
    </w:r>
    <w:r>
      <w:fldChar w:fldCharType="end"/>
    </w:r>
  </w:p>
  <w:p w:rsidR="007B7B9E" w:rsidRDefault="007B7B9E">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9E" w:rsidRDefault="007B7B9E">
    <w:pPr>
      <w:pStyle w:val="af6"/>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B9E"/>
    <w:rsid w:val="000313C0"/>
    <w:rsid w:val="001F6276"/>
    <w:rsid w:val="002F2E92"/>
    <w:rsid w:val="00792B20"/>
    <w:rsid w:val="007B7B9E"/>
    <w:rsid w:val="00B420F5"/>
    <w:rsid w:val="00B6234D"/>
    <w:rsid w:val="00D31258"/>
    <w:rsid w:val="00E50BA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
    <w:name w:val="Normal Знак"/>
    <w:link w:val="1"/>
    <w:qFormat/>
    <w:rsid w:val="00CB1C18"/>
    <w:rPr>
      <w:rFonts w:ascii="Times New Roman" w:hAnsi="Times New Roman"/>
      <w:sz w:val="28"/>
      <w:szCs w:val="22"/>
      <w:lang w:eastAsia="ru-RU" w:bidi="ar-SA"/>
    </w:rPr>
  </w:style>
  <w:style w:type="character" w:customStyle="1" w:styleId="a3">
    <w:name w:val="Текст сноски Знак"/>
    <w:semiHidden/>
    <w:qFormat/>
    <w:rsid w:val="00CB1C18"/>
    <w:rPr>
      <w:rFonts w:ascii="Times New Roman" w:hAnsi="Times New Roman" w:cs="Times New Roman"/>
      <w:sz w:val="20"/>
      <w:szCs w:val="20"/>
      <w:lang w:eastAsia="ru-RU"/>
    </w:rPr>
  </w:style>
  <w:style w:type="character" w:styleId="a4">
    <w:name w:val="footnote reference"/>
    <w:semiHidden/>
    <w:qFormat/>
    <w:rsid w:val="00CB1C18"/>
    <w:rPr>
      <w:vertAlign w:val="superscript"/>
    </w:rPr>
  </w:style>
  <w:style w:type="character" w:customStyle="1" w:styleId="-">
    <w:name w:val="Интернет-ссылка"/>
    <w:unhideWhenUsed/>
    <w:rsid w:val="00CB1C18"/>
    <w:rPr>
      <w:color w:val="0000FF"/>
      <w:u w:val="single"/>
    </w:rPr>
  </w:style>
  <w:style w:type="character" w:customStyle="1" w:styleId="a5">
    <w:name w:val="Основной текст Знак"/>
    <w:qFormat/>
    <w:rsid w:val="007B4A2D"/>
    <w:rPr>
      <w:rFonts w:ascii="Times New Roman" w:eastAsia="MS Mincho" w:hAnsi="Times New Roman" w:cs="Times New Roman"/>
      <w:sz w:val="26"/>
      <w:szCs w:val="24"/>
      <w:lang w:eastAsia="ru-RU"/>
    </w:rPr>
  </w:style>
  <w:style w:type="character" w:customStyle="1" w:styleId="a6">
    <w:name w:val="Текст выноски Знак"/>
    <w:uiPriority w:val="99"/>
    <w:semiHidden/>
    <w:qFormat/>
    <w:rsid w:val="00542DB9"/>
    <w:rPr>
      <w:rFonts w:ascii="Tahoma" w:hAnsi="Tahoma" w:cs="Tahoma"/>
      <w:sz w:val="16"/>
      <w:szCs w:val="16"/>
      <w:lang w:eastAsia="ru-RU"/>
    </w:rPr>
  </w:style>
  <w:style w:type="character" w:styleId="a7">
    <w:name w:val="annotation reference"/>
    <w:uiPriority w:val="99"/>
    <w:semiHidden/>
    <w:unhideWhenUsed/>
    <w:qFormat/>
    <w:rsid w:val="00A44A48"/>
    <w:rPr>
      <w:sz w:val="16"/>
      <w:szCs w:val="16"/>
    </w:rPr>
  </w:style>
  <w:style w:type="character" w:customStyle="1" w:styleId="a8">
    <w:name w:val="Текст примечания Знак"/>
    <w:uiPriority w:val="99"/>
    <w:semiHidden/>
    <w:qFormat/>
    <w:rsid w:val="00A44A48"/>
    <w:rPr>
      <w:rFonts w:ascii="Times New Roman" w:hAnsi="Times New Roman" w:cs="Times New Roman"/>
      <w:sz w:val="20"/>
      <w:szCs w:val="20"/>
      <w:lang w:eastAsia="ru-RU"/>
    </w:rPr>
  </w:style>
  <w:style w:type="character" w:customStyle="1" w:styleId="a9">
    <w:name w:val="Тема примечания Знак"/>
    <w:uiPriority w:val="99"/>
    <w:semiHidden/>
    <w:qFormat/>
    <w:rsid w:val="00A44A48"/>
    <w:rPr>
      <w:rFonts w:ascii="Times New Roman" w:hAnsi="Times New Roman" w:cs="Times New Roman"/>
      <w:b/>
      <w:bCs/>
      <w:sz w:val="20"/>
      <w:szCs w:val="20"/>
      <w:lang w:eastAsia="ru-RU"/>
    </w:rPr>
  </w:style>
  <w:style w:type="character" w:customStyle="1" w:styleId="aa">
    <w:name w:val="Верхний колонтитул Знак"/>
    <w:uiPriority w:val="99"/>
    <w:qFormat/>
    <w:rsid w:val="004F2B79"/>
    <w:rPr>
      <w:rFonts w:ascii="Times New Roman" w:hAnsi="Times New Roman"/>
      <w:sz w:val="28"/>
    </w:rPr>
  </w:style>
  <w:style w:type="character" w:customStyle="1" w:styleId="ab">
    <w:name w:val="Нижний колонтитул Знак"/>
    <w:uiPriority w:val="99"/>
    <w:qFormat/>
    <w:rsid w:val="004F2B79"/>
    <w:rPr>
      <w:rFonts w:ascii="Times New Roman" w:hAnsi="Times New Roman"/>
      <w:sz w:val="28"/>
    </w:rPr>
  </w:style>
  <w:style w:type="character" w:customStyle="1" w:styleId="WW8Num2z1">
    <w:name w:val="WW8Num2z1"/>
    <w:qFormat/>
    <w:rsid w:val="00083273"/>
    <w:rPr>
      <w:rFonts w:ascii="Times New Roman" w:hAnsi="Times New Roman" w:cs="Times New Roman"/>
    </w:rPr>
  </w:style>
  <w:style w:type="character" w:customStyle="1" w:styleId="ac">
    <w:name w:val="Абзац списка Знак"/>
    <w:basedOn w:val="a0"/>
    <w:qFormat/>
    <w:rsid w:val="009147D6"/>
    <w:rPr>
      <w:rFonts w:ascii="Times New Roman" w:hAnsi="Times New Roman"/>
      <w:sz w:val="24"/>
      <w:szCs w:val="24"/>
      <w:lang w:eastAsia="ar-SA"/>
    </w:rPr>
  </w:style>
  <w:style w:type="character" w:customStyle="1" w:styleId="ListLabel1">
    <w:name w:val="ListLabel 1"/>
    <w:qFormat/>
    <w:rPr>
      <w:b w:val="0"/>
      <w:i w:val="0"/>
    </w:rPr>
  </w:style>
  <w:style w:type="character" w:customStyle="1" w:styleId="ListLabel2">
    <w:name w:val="ListLabel 2"/>
    <w:qFormat/>
    <w:rPr>
      <w:b w:val="0"/>
      <w:i w:val="0"/>
    </w:rPr>
  </w:style>
  <w:style w:type="character" w:customStyle="1" w:styleId="ListLabel3">
    <w:name w:val="ListLabel 3"/>
    <w:qFormat/>
    <w:rPr>
      <w:rFonts w:eastAsia="MS Mincho"/>
    </w:rPr>
  </w:style>
  <w:style w:type="character" w:customStyle="1" w:styleId="ListLabel4">
    <w:name w:val="ListLabel 4"/>
    <w:qFormat/>
    <w:rPr>
      <w:rFonts w:eastAsia="MS Mincho"/>
    </w:rPr>
  </w:style>
  <w:style w:type="character" w:customStyle="1" w:styleId="ListLabel5">
    <w:name w:val="ListLabel 5"/>
    <w:qFormat/>
    <w:rPr>
      <w:rFonts w:eastAsia="MS Mincho"/>
    </w:rPr>
  </w:style>
  <w:style w:type="character" w:customStyle="1" w:styleId="ListLabel6">
    <w:name w:val="ListLabel 6"/>
    <w:qFormat/>
    <w:rPr>
      <w:rFonts w:eastAsia="MS Mincho"/>
    </w:rPr>
  </w:style>
  <w:style w:type="character" w:customStyle="1" w:styleId="ListLabel7">
    <w:name w:val="ListLabel 7"/>
    <w:qFormat/>
    <w:rPr>
      <w:rFonts w:eastAsia="MS Mincho"/>
    </w:rPr>
  </w:style>
  <w:style w:type="character" w:customStyle="1" w:styleId="ListLabel8">
    <w:name w:val="ListLabel 8"/>
    <w:qFormat/>
    <w:rPr>
      <w:rFonts w:eastAsia="MS Mincho"/>
    </w:rPr>
  </w:style>
  <w:style w:type="character" w:customStyle="1" w:styleId="ListLabel9">
    <w:name w:val="ListLabel 9"/>
    <w:qFormat/>
    <w:rPr>
      <w:rFonts w:eastAsia="MS Mincho"/>
    </w:rPr>
  </w:style>
  <w:style w:type="character" w:customStyle="1" w:styleId="ListLabel10">
    <w:name w:val="ListLabel 10"/>
    <w:qFormat/>
    <w:rPr>
      <w:rFonts w:eastAsia="MS Mincho"/>
    </w:rPr>
  </w:style>
  <w:style w:type="character" w:customStyle="1" w:styleId="ListLabel11">
    <w:name w:val="ListLabel 11"/>
    <w:qFormat/>
    <w:rPr>
      <w:rFonts w:eastAsia="MS Mincho"/>
    </w:rPr>
  </w:style>
  <w:style w:type="paragraph" w:customStyle="1" w:styleId="ad">
    <w:name w:val="Заголовок"/>
    <w:basedOn w:val="a"/>
    <w:next w:val="ae"/>
    <w:qFormat/>
    <w:pPr>
      <w:keepNext/>
      <w:spacing w:before="240" w:after="120"/>
    </w:pPr>
    <w:rPr>
      <w:rFonts w:ascii="Liberation Sans" w:eastAsia="Microsoft YaHei" w:hAnsi="Liberation Sans" w:cs="Mangal"/>
      <w:szCs w:val="28"/>
    </w:rPr>
  </w:style>
  <w:style w:type="paragraph" w:styleId="ae">
    <w:name w:val="Body Text"/>
    <w:basedOn w:val="a"/>
    <w:rsid w:val="007B4A2D"/>
    <w:pPr>
      <w:jc w:val="both"/>
    </w:pPr>
    <w:rPr>
      <w:rFonts w:eastAsia="MS Mincho"/>
      <w:sz w:val="26"/>
      <w:szCs w:val="24"/>
    </w:rPr>
  </w:style>
  <w:style w:type="paragraph" w:styleId="af">
    <w:name w:val="List"/>
    <w:basedOn w:val="ae"/>
    <w:rPr>
      <w:rFonts w:cs="Mangal"/>
    </w:rPr>
  </w:style>
  <w:style w:type="paragraph" w:styleId="af0">
    <w:name w:val="caption"/>
    <w:basedOn w:val="a"/>
    <w:qFormat/>
    <w:pPr>
      <w:suppressLineNumbers/>
      <w:spacing w:before="120" w:after="120"/>
    </w:pPr>
    <w:rPr>
      <w:rFonts w:cs="Mangal"/>
      <w:i/>
      <w:iCs/>
      <w:sz w:val="24"/>
      <w:szCs w:val="24"/>
    </w:rPr>
  </w:style>
  <w:style w:type="paragraph" w:styleId="af1">
    <w:name w:val="index heading"/>
    <w:basedOn w:val="a"/>
    <w:qFormat/>
    <w:pPr>
      <w:suppressLineNumbers/>
    </w:pPr>
    <w:rPr>
      <w:rFonts w:cs="Mangal"/>
    </w:rPr>
  </w:style>
  <w:style w:type="paragraph" w:customStyle="1" w:styleId="1">
    <w:name w:val="Обычный1"/>
    <w:link w:val="Normal"/>
    <w:qFormat/>
    <w:rsid w:val="00CB1C18"/>
    <w:pPr>
      <w:ind w:firstLine="720"/>
      <w:jc w:val="both"/>
    </w:pPr>
    <w:rPr>
      <w:rFonts w:ascii="Times New Roman" w:hAnsi="Times New Roman"/>
      <w:sz w:val="28"/>
      <w:szCs w:val="22"/>
    </w:rPr>
  </w:style>
  <w:style w:type="paragraph" w:styleId="af2">
    <w:name w:val="footnote text"/>
    <w:basedOn w:val="a"/>
    <w:semiHidden/>
    <w:qFormat/>
    <w:rsid w:val="00CB1C18"/>
    <w:pPr>
      <w:widowControl w:val="0"/>
      <w:ind w:firstLine="0"/>
    </w:pPr>
    <w:rPr>
      <w:sz w:val="20"/>
    </w:rPr>
  </w:style>
  <w:style w:type="paragraph" w:styleId="af3">
    <w:name w:val="Balloon Text"/>
    <w:basedOn w:val="a"/>
    <w:uiPriority w:val="99"/>
    <w:semiHidden/>
    <w:unhideWhenUsed/>
    <w:qFormat/>
    <w:rsid w:val="00542DB9"/>
    <w:rPr>
      <w:rFonts w:ascii="Tahoma" w:hAnsi="Tahoma" w:cs="Tahoma"/>
      <w:sz w:val="16"/>
      <w:szCs w:val="16"/>
    </w:rPr>
  </w:style>
  <w:style w:type="paragraph" w:styleId="af4">
    <w:name w:val="annotation text"/>
    <w:basedOn w:val="a"/>
    <w:uiPriority w:val="99"/>
    <w:semiHidden/>
    <w:unhideWhenUsed/>
    <w:qFormat/>
    <w:rsid w:val="00A44A48"/>
    <w:rPr>
      <w:sz w:val="20"/>
    </w:rPr>
  </w:style>
  <w:style w:type="paragraph" w:styleId="af5">
    <w:name w:val="annotation subject"/>
    <w:basedOn w:val="af4"/>
    <w:uiPriority w:val="99"/>
    <w:semiHidden/>
    <w:unhideWhenUsed/>
    <w:qFormat/>
    <w:rsid w:val="00A44A48"/>
    <w:rPr>
      <w:b/>
      <w:bCs/>
    </w:rPr>
  </w:style>
  <w:style w:type="paragraph" w:styleId="af6">
    <w:name w:val="header"/>
    <w:basedOn w:val="a"/>
    <w:uiPriority w:val="99"/>
    <w:unhideWhenUsed/>
    <w:rsid w:val="004F2B79"/>
    <w:pPr>
      <w:tabs>
        <w:tab w:val="center" w:pos="4677"/>
        <w:tab w:val="right" w:pos="9355"/>
      </w:tabs>
    </w:pPr>
  </w:style>
  <w:style w:type="paragraph" w:styleId="af7">
    <w:name w:val="footer"/>
    <w:basedOn w:val="a"/>
    <w:uiPriority w:val="99"/>
    <w:unhideWhenUsed/>
    <w:rsid w:val="004F2B79"/>
    <w:pPr>
      <w:tabs>
        <w:tab w:val="center" w:pos="4677"/>
        <w:tab w:val="right" w:pos="9355"/>
      </w:tabs>
    </w:pPr>
  </w:style>
  <w:style w:type="paragraph" w:styleId="af8">
    <w:name w:val="List Paragraph"/>
    <w:basedOn w:val="a"/>
    <w:qFormat/>
    <w:rsid w:val="009147D6"/>
    <w:pPr>
      <w:suppressAutoHyphens/>
      <w:ind w:left="720" w:firstLine="0"/>
    </w:pPr>
    <w:rPr>
      <w:sz w:val="24"/>
      <w:szCs w:val="24"/>
      <w:lang w:eastAsia="ar-SA"/>
    </w:rPr>
  </w:style>
  <w:style w:type="table" w:styleId="af9">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
    <w:name w:val="Normal Знак"/>
    <w:link w:val="1"/>
    <w:qFormat/>
    <w:rsid w:val="00CB1C18"/>
    <w:rPr>
      <w:rFonts w:ascii="Times New Roman" w:hAnsi="Times New Roman"/>
      <w:sz w:val="28"/>
      <w:szCs w:val="22"/>
      <w:lang w:eastAsia="ru-RU" w:bidi="ar-SA"/>
    </w:rPr>
  </w:style>
  <w:style w:type="character" w:customStyle="1" w:styleId="a3">
    <w:name w:val="Текст сноски Знак"/>
    <w:semiHidden/>
    <w:qFormat/>
    <w:rsid w:val="00CB1C18"/>
    <w:rPr>
      <w:rFonts w:ascii="Times New Roman" w:hAnsi="Times New Roman" w:cs="Times New Roman"/>
      <w:sz w:val="20"/>
      <w:szCs w:val="20"/>
      <w:lang w:eastAsia="ru-RU"/>
    </w:rPr>
  </w:style>
  <w:style w:type="character" w:styleId="a4">
    <w:name w:val="footnote reference"/>
    <w:semiHidden/>
    <w:qFormat/>
    <w:rsid w:val="00CB1C18"/>
    <w:rPr>
      <w:vertAlign w:val="superscript"/>
    </w:rPr>
  </w:style>
  <w:style w:type="character" w:customStyle="1" w:styleId="-">
    <w:name w:val="Интернет-ссылка"/>
    <w:unhideWhenUsed/>
    <w:rsid w:val="00CB1C18"/>
    <w:rPr>
      <w:color w:val="0000FF"/>
      <w:u w:val="single"/>
    </w:rPr>
  </w:style>
  <w:style w:type="character" w:customStyle="1" w:styleId="a5">
    <w:name w:val="Основной текст Знак"/>
    <w:qFormat/>
    <w:rsid w:val="007B4A2D"/>
    <w:rPr>
      <w:rFonts w:ascii="Times New Roman" w:eastAsia="MS Mincho" w:hAnsi="Times New Roman" w:cs="Times New Roman"/>
      <w:sz w:val="26"/>
      <w:szCs w:val="24"/>
      <w:lang w:eastAsia="ru-RU"/>
    </w:rPr>
  </w:style>
  <w:style w:type="character" w:customStyle="1" w:styleId="a6">
    <w:name w:val="Текст выноски Знак"/>
    <w:uiPriority w:val="99"/>
    <w:semiHidden/>
    <w:qFormat/>
    <w:rsid w:val="00542DB9"/>
    <w:rPr>
      <w:rFonts w:ascii="Tahoma" w:hAnsi="Tahoma" w:cs="Tahoma"/>
      <w:sz w:val="16"/>
      <w:szCs w:val="16"/>
      <w:lang w:eastAsia="ru-RU"/>
    </w:rPr>
  </w:style>
  <w:style w:type="character" w:styleId="a7">
    <w:name w:val="annotation reference"/>
    <w:uiPriority w:val="99"/>
    <w:semiHidden/>
    <w:unhideWhenUsed/>
    <w:qFormat/>
    <w:rsid w:val="00A44A48"/>
    <w:rPr>
      <w:sz w:val="16"/>
      <w:szCs w:val="16"/>
    </w:rPr>
  </w:style>
  <w:style w:type="character" w:customStyle="1" w:styleId="a8">
    <w:name w:val="Текст примечания Знак"/>
    <w:uiPriority w:val="99"/>
    <w:semiHidden/>
    <w:qFormat/>
    <w:rsid w:val="00A44A48"/>
    <w:rPr>
      <w:rFonts w:ascii="Times New Roman" w:hAnsi="Times New Roman" w:cs="Times New Roman"/>
      <w:sz w:val="20"/>
      <w:szCs w:val="20"/>
      <w:lang w:eastAsia="ru-RU"/>
    </w:rPr>
  </w:style>
  <w:style w:type="character" w:customStyle="1" w:styleId="a9">
    <w:name w:val="Тема примечания Знак"/>
    <w:uiPriority w:val="99"/>
    <w:semiHidden/>
    <w:qFormat/>
    <w:rsid w:val="00A44A48"/>
    <w:rPr>
      <w:rFonts w:ascii="Times New Roman" w:hAnsi="Times New Roman" w:cs="Times New Roman"/>
      <w:b/>
      <w:bCs/>
      <w:sz w:val="20"/>
      <w:szCs w:val="20"/>
      <w:lang w:eastAsia="ru-RU"/>
    </w:rPr>
  </w:style>
  <w:style w:type="character" w:customStyle="1" w:styleId="aa">
    <w:name w:val="Верхний колонтитул Знак"/>
    <w:uiPriority w:val="99"/>
    <w:qFormat/>
    <w:rsid w:val="004F2B79"/>
    <w:rPr>
      <w:rFonts w:ascii="Times New Roman" w:hAnsi="Times New Roman"/>
      <w:sz w:val="28"/>
    </w:rPr>
  </w:style>
  <w:style w:type="character" w:customStyle="1" w:styleId="ab">
    <w:name w:val="Нижний колонтитул Знак"/>
    <w:uiPriority w:val="99"/>
    <w:qFormat/>
    <w:rsid w:val="004F2B79"/>
    <w:rPr>
      <w:rFonts w:ascii="Times New Roman" w:hAnsi="Times New Roman"/>
      <w:sz w:val="28"/>
    </w:rPr>
  </w:style>
  <w:style w:type="character" w:customStyle="1" w:styleId="WW8Num2z1">
    <w:name w:val="WW8Num2z1"/>
    <w:qFormat/>
    <w:rsid w:val="00083273"/>
    <w:rPr>
      <w:rFonts w:ascii="Times New Roman" w:hAnsi="Times New Roman" w:cs="Times New Roman"/>
    </w:rPr>
  </w:style>
  <w:style w:type="character" w:customStyle="1" w:styleId="ac">
    <w:name w:val="Абзац списка Знак"/>
    <w:basedOn w:val="a0"/>
    <w:qFormat/>
    <w:rsid w:val="009147D6"/>
    <w:rPr>
      <w:rFonts w:ascii="Times New Roman" w:hAnsi="Times New Roman"/>
      <w:sz w:val="24"/>
      <w:szCs w:val="24"/>
      <w:lang w:eastAsia="ar-SA"/>
    </w:rPr>
  </w:style>
  <w:style w:type="character" w:customStyle="1" w:styleId="ListLabel1">
    <w:name w:val="ListLabel 1"/>
    <w:qFormat/>
    <w:rPr>
      <w:b w:val="0"/>
      <w:i w:val="0"/>
    </w:rPr>
  </w:style>
  <w:style w:type="character" w:customStyle="1" w:styleId="ListLabel2">
    <w:name w:val="ListLabel 2"/>
    <w:qFormat/>
    <w:rPr>
      <w:b w:val="0"/>
      <w:i w:val="0"/>
    </w:rPr>
  </w:style>
  <w:style w:type="character" w:customStyle="1" w:styleId="ListLabel3">
    <w:name w:val="ListLabel 3"/>
    <w:qFormat/>
    <w:rPr>
      <w:rFonts w:eastAsia="MS Mincho"/>
    </w:rPr>
  </w:style>
  <w:style w:type="character" w:customStyle="1" w:styleId="ListLabel4">
    <w:name w:val="ListLabel 4"/>
    <w:qFormat/>
    <w:rPr>
      <w:rFonts w:eastAsia="MS Mincho"/>
    </w:rPr>
  </w:style>
  <w:style w:type="character" w:customStyle="1" w:styleId="ListLabel5">
    <w:name w:val="ListLabel 5"/>
    <w:qFormat/>
    <w:rPr>
      <w:rFonts w:eastAsia="MS Mincho"/>
    </w:rPr>
  </w:style>
  <w:style w:type="character" w:customStyle="1" w:styleId="ListLabel6">
    <w:name w:val="ListLabel 6"/>
    <w:qFormat/>
    <w:rPr>
      <w:rFonts w:eastAsia="MS Mincho"/>
    </w:rPr>
  </w:style>
  <w:style w:type="character" w:customStyle="1" w:styleId="ListLabel7">
    <w:name w:val="ListLabel 7"/>
    <w:qFormat/>
    <w:rPr>
      <w:rFonts w:eastAsia="MS Mincho"/>
    </w:rPr>
  </w:style>
  <w:style w:type="character" w:customStyle="1" w:styleId="ListLabel8">
    <w:name w:val="ListLabel 8"/>
    <w:qFormat/>
    <w:rPr>
      <w:rFonts w:eastAsia="MS Mincho"/>
    </w:rPr>
  </w:style>
  <w:style w:type="character" w:customStyle="1" w:styleId="ListLabel9">
    <w:name w:val="ListLabel 9"/>
    <w:qFormat/>
    <w:rPr>
      <w:rFonts w:eastAsia="MS Mincho"/>
    </w:rPr>
  </w:style>
  <w:style w:type="character" w:customStyle="1" w:styleId="ListLabel10">
    <w:name w:val="ListLabel 10"/>
    <w:qFormat/>
    <w:rPr>
      <w:rFonts w:eastAsia="MS Mincho"/>
    </w:rPr>
  </w:style>
  <w:style w:type="character" w:customStyle="1" w:styleId="ListLabel11">
    <w:name w:val="ListLabel 11"/>
    <w:qFormat/>
    <w:rPr>
      <w:rFonts w:eastAsia="MS Mincho"/>
    </w:rPr>
  </w:style>
  <w:style w:type="paragraph" w:customStyle="1" w:styleId="ad">
    <w:name w:val="Заголовок"/>
    <w:basedOn w:val="a"/>
    <w:next w:val="ae"/>
    <w:qFormat/>
    <w:pPr>
      <w:keepNext/>
      <w:spacing w:before="240" w:after="120"/>
    </w:pPr>
    <w:rPr>
      <w:rFonts w:ascii="Liberation Sans" w:eastAsia="Microsoft YaHei" w:hAnsi="Liberation Sans" w:cs="Mangal"/>
      <w:szCs w:val="28"/>
    </w:rPr>
  </w:style>
  <w:style w:type="paragraph" w:styleId="ae">
    <w:name w:val="Body Text"/>
    <w:basedOn w:val="a"/>
    <w:rsid w:val="007B4A2D"/>
    <w:pPr>
      <w:jc w:val="both"/>
    </w:pPr>
    <w:rPr>
      <w:rFonts w:eastAsia="MS Mincho"/>
      <w:sz w:val="26"/>
      <w:szCs w:val="24"/>
    </w:rPr>
  </w:style>
  <w:style w:type="paragraph" w:styleId="af">
    <w:name w:val="List"/>
    <w:basedOn w:val="ae"/>
    <w:rPr>
      <w:rFonts w:cs="Mangal"/>
    </w:rPr>
  </w:style>
  <w:style w:type="paragraph" w:styleId="af0">
    <w:name w:val="caption"/>
    <w:basedOn w:val="a"/>
    <w:qFormat/>
    <w:pPr>
      <w:suppressLineNumbers/>
      <w:spacing w:before="120" w:after="120"/>
    </w:pPr>
    <w:rPr>
      <w:rFonts w:cs="Mangal"/>
      <w:i/>
      <w:iCs/>
      <w:sz w:val="24"/>
      <w:szCs w:val="24"/>
    </w:rPr>
  </w:style>
  <w:style w:type="paragraph" w:styleId="af1">
    <w:name w:val="index heading"/>
    <w:basedOn w:val="a"/>
    <w:qFormat/>
    <w:pPr>
      <w:suppressLineNumbers/>
    </w:pPr>
    <w:rPr>
      <w:rFonts w:cs="Mangal"/>
    </w:rPr>
  </w:style>
  <w:style w:type="paragraph" w:customStyle="1" w:styleId="1">
    <w:name w:val="Обычный1"/>
    <w:link w:val="Normal"/>
    <w:qFormat/>
    <w:rsid w:val="00CB1C18"/>
    <w:pPr>
      <w:ind w:firstLine="720"/>
      <w:jc w:val="both"/>
    </w:pPr>
    <w:rPr>
      <w:rFonts w:ascii="Times New Roman" w:hAnsi="Times New Roman"/>
      <w:sz w:val="28"/>
      <w:szCs w:val="22"/>
    </w:rPr>
  </w:style>
  <w:style w:type="paragraph" w:styleId="af2">
    <w:name w:val="footnote text"/>
    <w:basedOn w:val="a"/>
    <w:semiHidden/>
    <w:qFormat/>
    <w:rsid w:val="00CB1C18"/>
    <w:pPr>
      <w:widowControl w:val="0"/>
      <w:ind w:firstLine="0"/>
    </w:pPr>
    <w:rPr>
      <w:sz w:val="20"/>
    </w:rPr>
  </w:style>
  <w:style w:type="paragraph" w:styleId="af3">
    <w:name w:val="Balloon Text"/>
    <w:basedOn w:val="a"/>
    <w:uiPriority w:val="99"/>
    <w:semiHidden/>
    <w:unhideWhenUsed/>
    <w:qFormat/>
    <w:rsid w:val="00542DB9"/>
    <w:rPr>
      <w:rFonts w:ascii="Tahoma" w:hAnsi="Tahoma" w:cs="Tahoma"/>
      <w:sz w:val="16"/>
      <w:szCs w:val="16"/>
    </w:rPr>
  </w:style>
  <w:style w:type="paragraph" w:styleId="af4">
    <w:name w:val="annotation text"/>
    <w:basedOn w:val="a"/>
    <w:uiPriority w:val="99"/>
    <w:semiHidden/>
    <w:unhideWhenUsed/>
    <w:qFormat/>
    <w:rsid w:val="00A44A48"/>
    <w:rPr>
      <w:sz w:val="20"/>
    </w:rPr>
  </w:style>
  <w:style w:type="paragraph" w:styleId="af5">
    <w:name w:val="annotation subject"/>
    <w:basedOn w:val="af4"/>
    <w:uiPriority w:val="99"/>
    <w:semiHidden/>
    <w:unhideWhenUsed/>
    <w:qFormat/>
    <w:rsid w:val="00A44A48"/>
    <w:rPr>
      <w:b/>
      <w:bCs/>
    </w:rPr>
  </w:style>
  <w:style w:type="paragraph" w:styleId="af6">
    <w:name w:val="header"/>
    <w:basedOn w:val="a"/>
    <w:uiPriority w:val="99"/>
    <w:unhideWhenUsed/>
    <w:rsid w:val="004F2B79"/>
    <w:pPr>
      <w:tabs>
        <w:tab w:val="center" w:pos="4677"/>
        <w:tab w:val="right" w:pos="9355"/>
      </w:tabs>
    </w:pPr>
  </w:style>
  <w:style w:type="paragraph" w:styleId="af7">
    <w:name w:val="footer"/>
    <w:basedOn w:val="a"/>
    <w:uiPriority w:val="99"/>
    <w:unhideWhenUsed/>
    <w:rsid w:val="004F2B79"/>
    <w:pPr>
      <w:tabs>
        <w:tab w:val="center" w:pos="4677"/>
        <w:tab w:val="right" w:pos="9355"/>
      </w:tabs>
    </w:pPr>
  </w:style>
  <w:style w:type="paragraph" w:styleId="af8">
    <w:name w:val="List Paragraph"/>
    <w:basedOn w:val="a"/>
    <w:qFormat/>
    <w:rsid w:val="009147D6"/>
    <w:pPr>
      <w:suppressAutoHyphens/>
      <w:ind w:left="720" w:firstLine="0"/>
    </w:pPr>
    <w:rPr>
      <w:sz w:val="24"/>
      <w:szCs w:val="24"/>
      <w:lang w:eastAsia="ar-SA"/>
    </w:rPr>
  </w:style>
  <w:style w:type="table" w:styleId="af9">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zakupki.gov.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tc.r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trcont.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2016-03-01T21:00:00+00:00</DocumentDate>
    <DocumentAuditory xmlns="021F9181-A199-4D55-B335-911D3DF93F0C">
      <UserInfo>
        <DisplayName/>
        <AccountId xsi:nil="true"/>
        <AccountType/>
      </UserInfo>
    </DocumentAuditory>
    <DocumentNumber xmlns="021F9181-A199-4D55-B335-911D3DF93F0C">004</DocumentNumber>
    <DocumentStatusComment xmlns="021F9181-A199-4D55-B335-911D3DF93F0C" xsi:nil="true"/>
    <DocumentContent xmlns="021F9181-A199-4D55-B335-911D3DF93F0C">&lt;div class="ExternalClass81ACB046BB74447BAD1A41B31325A735"&gt;&lt;div&gt;&lt;/div&gt;&lt;/div&gt;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213E-99AD-4584-9CFC-1899EA8BEF87}">
  <ds:schemaRefs>
    <ds:schemaRef ds:uri="http://schemas.microsoft.com/office/2006/metadata/properties"/>
    <ds:schemaRef ds:uri="http://schemas.microsoft.com/office/infopath/2007/PartnerControls"/>
    <ds:schemaRef ds:uri="021F9181-A199-4D55-B335-911D3DF93F0C"/>
  </ds:schemaRefs>
</ds:datastoreItem>
</file>

<file path=customXml/itemProps2.xml><?xml version="1.0" encoding="utf-8"?>
<ds:datastoreItem xmlns:ds="http://schemas.openxmlformats.org/officeDocument/2006/customXml" ds:itemID="{673E8513-68FB-4F28-AFDF-8298A2395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8C84C-EACD-4D74-AAF8-F29AFC84B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2249</Words>
  <Characters>12821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ЗП Шаблон Извещения</vt:lpstr>
    </vt:vector>
  </TitlesOfParts>
  <Company>Hewlett-Packard Company</Company>
  <LinksUpToDate>false</LinksUpToDate>
  <CharactersWithSpaces>15040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ЗП Шаблон Извещения</dc:title>
  <dc:creator>Титков</dc:creator>
  <cp:lastModifiedBy>Сергиенко Руслан Владимирович</cp:lastModifiedBy>
  <cp:revision>2</cp:revision>
  <cp:lastPrinted>2016-12-07T08:08:00Z</cp:lastPrinted>
  <dcterms:created xsi:type="dcterms:W3CDTF">2018-05-18T10:31:00Z</dcterms:created>
  <dcterms:modified xsi:type="dcterms:W3CDTF">2018-05-18T10:31:00Z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ntentTypeId">
    <vt:lpwstr>0x010100595F524C32804FD1A6E8584A5C5080A800399E2B9B5045E642A6DBCEF6467C2C63</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